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65AA" w14:textId="77777777" w:rsidR="0048703D" w:rsidRDefault="0048703D"/>
    <w:p w14:paraId="0F401409" w14:textId="77777777" w:rsidR="005F6958" w:rsidRDefault="005F6958"/>
    <w:p w14:paraId="284D589D" w14:textId="77777777" w:rsidR="005F6958" w:rsidRDefault="005F6958"/>
    <w:p w14:paraId="4388645C" w14:textId="6F7A74BE" w:rsidR="00373B8E" w:rsidRDefault="00D935F8" w:rsidP="00373B8E">
      <w:pPr>
        <w:pStyle w:val="Subtitle"/>
        <w:ind w:left="0"/>
        <w:rPr>
          <w:bCs w:val="0"/>
          <w:iCs w:val="0"/>
          <w:color w:val="004851"/>
          <w:spacing w:val="5"/>
          <w:kern w:val="28"/>
          <w:sz w:val="52"/>
          <w:szCs w:val="52"/>
        </w:rPr>
      </w:pPr>
      <w:r w:rsidRPr="00D935F8">
        <w:rPr>
          <w:bCs w:val="0"/>
          <w:iCs w:val="0"/>
          <w:color w:val="004851"/>
          <w:spacing w:val="5"/>
          <w:kern w:val="28"/>
          <w:sz w:val="52"/>
          <w:szCs w:val="52"/>
        </w:rPr>
        <w:t xml:space="preserve">Guidance: Completing an application for </w:t>
      </w:r>
      <w:r w:rsidR="00354369">
        <w:rPr>
          <w:bCs w:val="0"/>
          <w:iCs w:val="0"/>
          <w:color w:val="004851"/>
          <w:spacing w:val="5"/>
          <w:kern w:val="28"/>
          <w:sz w:val="52"/>
          <w:szCs w:val="52"/>
        </w:rPr>
        <w:t xml:space="preserve">a </w:t>
      </w:r>
      <w:r w:rsidRPr="00D935F8">
        <w:rPr>
          <w:bCs w:val="0"/>
          <w:iCs w:val="0"/>
          <w:color w:val="004851"/>
          <w:spacing w:val="5"/>
          <w:kern w:val="28"/>
          <w:sz w:val="52"/>
          <w:szCs w:val="52"/>
        </w:rPr>
        <w:t>licence to import vaping goods</w:t>
      </w:r>
    </w:p>
    <w:p w14:paraId="627EEC9F" w14:textId="77777777" w:rsidR="00373B8E" w:rsidRDefault="00373B8E" w:rsidP="00373B8E">
      <w:pPr>
        <w:pStyle w:val="Subtitle"/>
        <w:ind w:left="0"/>
      </w:pPr>
    </w:p>
    <w:p w14:paraId="3A486960" w14:textId="77777777" w:rsidR="005F6958" w:rsidRDefault="005F6958"/>
    <w:p w14:paraId="06FF6B02" w14:textId="77777777" w:rsidR="005F6958" w:rsidRDefault="005F6958"/>
    <w:p w14:paraId="0FB8EB1F" w14:textId="77777777" w:rsidR="005F6958" w:rsidRDefault="005F6958"/>
    <w:p w14:paraId="4420AB00" w14:textId="77777777" w:rsidR="005F6958" w:rsidRDefault="005F6958"/>
    <w:p w14:paraId="344CF552" w14:textId="77777777" w:rsidR="005F6958" w:rsidRDefault="005F6958"/>
    <w:p w14:paraId="076C07DC" w14:textId="68B160A5" w:rsidR="005F6958" w:rsidRDefault="005F6958" w:rsidP="005F6958">
      <w:pPr>
        <w:pStyle w:val="Date"/>
      </w:pPr>
      <w:r>
        <w:t>Version 1.</w:t>
      </w:r>
      <w:r w:rsidR="00A614DC">
        <w:t>3</w:t>
      </w:r>
      <w:r>
        <w:t xml:space="preserve">, </w:t>
      </w:r>
      <w:r w:rsidR="00A614DC">
        <w:t>December 2025</w:t>
      </w:r>
    </w:p>
    <w:p w14:paraId="567637D2" w14:textId="77777777" w:rsidR="005F6958" w:rsidRDefault="005F6958">
      <w:r>
        <w:br w:type="page"/>
      </w:r>
    </w:p>
    <w:p w14:paraId="10485646"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42226CE2" w14:textId="77777777" w:rsidR="0089410A" w:rsidRDefault="00DD3815" w:rsidP="004E2F19">
      <w:pPr>
        <w:pStyle w:val="LegalSubheading"/>
      </w:pPr>
      <w:bookmarkStart w:id="1" w:name="_Toc126664138"/>
      <w:r w:rsidRPr="00DD3815">
        <w:t>© Commonwealth of Australia</w:t>
      </w:r>
      <w:r w:rsidR="00404247">
        <w:t xml:space="preserve"> 202</w:t>
      </w:r>
      <w:r w:rsidR="00373B8E">
        <w:t>4</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w:t>
      </w:r>
      <w:r w:rsidR="00DC2A3A">
        <w:t>Communications Branch</w:t>
      </w:r>
      <w:r w:rsidRPr="00DD3815">
        <w:t xml:space="preserve">, </w:t>
      </w:r>
      <w:r w:rsidR="00DC2A3A">
        <w:t>Department of Health and Aged Care</w:t>
      </w:r>
      <w:r w:rsidRPr="00DD3815">
        <w:t xml:space="preserve">, </w:t>
      </w:r>
      <w:r w:rsidR="00DC2A3A">
        <w:t>G</w:t>
      </w:r>
      <w:r w:rsidRPr="00DD3815">
        <w:t xml:space="preserve">PO Box </w:t>
      </w:r>
      <w:r w:rsidR="00DC2A3A">
        <w:t>9848</w:t>
      </w:r>
      <w:r w:rsidRPr="00DD3815">
        <w:t xml:space="preserve">, </w:t>
      </w:r>
      <w:r w:rsidR="00DC2A3A">
        <w:t>Canberra,</w:t>
      </w:r>
      <w:r w:rsidRPr="00DD3815">
        <w:t xml:space="preserve"> ACT 260</w:t>
      </w:r>
      <w:r w:rsidR="00DC2A3A">
        <w:t>1</w:t>
      </w:r>
      <w:r w:rsidRPr="00DD3815">
        <w:t xml:space="preserve"> or emailed to &lt;</w:t>
      </w:r>
      <w:hyperlink r:id="rId7" w:history="1">
        <w:r w:rsidR="00DC2A3A" w:rsidRPr="00B1044C">
          <w:rPr>
            <w:rStyle w:val="Hyperlink"/>
            <w:b/>
            <w:bCs/>
          </w:rPr>
          <w:t>copyright@health.gov.au</w:t>
        </w:r>
      </w:hyperlink>
      <w:r w:rsidRPr="00DD3815">
        <w:t>&gt;.</w:t>
      </w:r>
      <w:bookmarkEnd w:id="1"/>
    </w:p>
    <w:p w14:paraId="3DB7EF72"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5469BDFB" w14:textId="77777777" w:rsidR="0089410A" w:rsidRPr="00215D48" w:rsidRDefault="0089410A" w:rsidP="0089410A">
          <w:pPr>
            <w:pStyle w:val="NonTOCheading2"/>
          </w:pPr>
          <w:r w:rsidRPr="00215D48">
            <w:t>Contents</w:t>
          </w:r>
        </w:p>
        <w:p w14:paraId="524004BE" w14:textId="5CEB457A" w:rsidR="002A3074" w:rsidRDefault="0089410A">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54126408" w:history="1">
            <w:r w:rsidR="002A3074" w:rsidRPr="00062652">
              <w:rPr>
                <w:rStyle w:val="Hyperlink"/>
                <w:noProof/>
              </w:rPr>
              <w:t>Introduction</w:t>
            </w:r>
            <w:r w:rsidR="002A3074">
              <w:rPr>
                <w:noProof/>
                <w:webHidden/>
              </w:rPr>
              <w:tab/>
            </w:r>
            <w:r w:rsidR="002A3074">
              <w:rPr>
                <w:noProof/>
                <w:webHidden/>
              </w:rPr>
              <w:fldChar w:fldCharType="begin"/>
            </w:r>
            <w:r w:rsidR="002A3074">
              <w:rPr>
                <w:noProof/>
                <w:webHidden/>
              </w:rPr>
              <w:instrText xml:space="preserve"> PAGEREF _Toc154126408 \h </w:instrText>
            </w:r>
            <w:r w:rsidR="002A3074">
              <w:rPr>
                <w:noProof/>
                <w:webHidden/>
              </w:rPr>
            </w:r>
            <w:r w:rsidR="002A3074">
              <w:rPr>
                <w:noProof/>
                <w:webHidden/>
              </w:rPr>
              <w:fldChar w:fldCharType="separate"/>
            </w:r>
            <w:r w:rsidR="002A3074">
              <w:rPr>
                <w:noProof/>
                <w:webHidden/>
              </w:rPr>
              <w:t>4</w:t>
            </w:r>
            <w:r w:rsidR="002A3074">
              <w:rPr>
                <w:noProof/>
                <w:webHidden/>
              </w:rPr>
              <w:fldChar w:fldCharType="end"/>
            </w:r>
          </w:hyperlink>
        </w:p>
        <w:p w14:paraId="7D02C1C4" w14:textId="4103B3BD" w:rsidR="002A3074" w:rsidRDefault="002A3074">
          <w:pPr>
            <w:pStyle w:val="TOC1"/>
            <w:rPr>
              <w:rFonts w:asciiTheme="minorHAnsi" w:eastAsiaTheme="minorEastAsia" w:hAnsiTheme="minorHAnsi" w:cstheme="minorBidi"/>
              <w:b w:val="0"/>
              <w:noProof/>
              <w:color w:val="auto"/>
              <w:sz w:val="22"/>
              <w:szCs w:val="22"/>
              <w:lang w:eastAsia="en-AU"/>
            </w:rPr>
          </w:pPr>
          <w:hyperlink w:anchor="_Toc154126409" w:history="1">
            <w:r w:rsidRPr="00062652">
              <w:rPr>
                <w:rStyle w:val="Hyperlink"/>
                <w:noProof/>
              </w:rPr>
              <w:t>Vaping goods that will require an import licence</w:t>
            </w:r>
            <w:r>
              <w:rPr>
                <w:noProof/>
                <w:webHidden/>
              </w:rPr>
              <w:tab/>
            </w:r>
            <w:r>
              <w:rPr>
                <w:noProof/>
                <w:webHidden/>
              </w:rPr>
              <w:fldChar w:fldCharType="begin"/>
            </w:r>
            <w:r>
              <w:rPr>
                <w:noProof/>
                <w:webHidden/>
              </w:rPr>
              <w:instrText xml:space="preserve"> PAGEREF _Toc154126409 \h </w:instrText>
            </w:r>
            <w:r>
              <w:rPr>
                <w:noProof/>
                <w:webHidden/>
              </w:rPr>
            </w:r>
            <w:r>
              <w:rPr>
                <w:noProof/>
                <w:webHidden/>
              </w:rPr>
              <w:fldChar w:fldCharType="separate"/>
            </w:r>
            <w:r>
              <w:rPr>
                <w:noProof/>
                <w:webHidden/>
              </w:rPr>
              <w:t>4</w:t>
            </w:r>
            <w:r>
              <w:rPr>
                <w:noProof/>
                <w:webHidden/>
              </w:rPr>
              <w:fldChar w:fldCharType="end"/>
            </w:r>
          </w:hyperlink>
        </w:p>
        <w:p w14:paraId="6DD066C0" w14:textId="7DEFF0B1" w:rsidR="002A3074" w:rsidRDefault="002A3074">
          <w:pPr>
            <w:pStyle w:val="TOC2"/>
            <w:rPr>
              <w:rFonts w:asciiTheme="minorHAnsi" w:eastAsiaTheme="minorEastAsia" w:hAnsiTheme="minorHAnsi" w:cstheme="minorBidi"/>
              <w:b w:val="0"/>
              <w:noProof/>
              <w:color w:val="auto"/>
              <w:sz w:val="22"/>
              <w:szCs w:val="22"/>
              <w:lang w:eastAsia="en-AU"/>
            </w:rPr>
          </w:pPr>
          <w:hyperlink w:anchor="_Toc154126410" w:history="1">
            <w:r w:rsidRPr="00062652">
              <w:rPr>
                <w:rStyle w:val="Hyperlink"/>
                <w:noProof/>
              </w:rPr>
              <w:t>Regulation 5 (importation of drugs) substances</w:t>
            </w:r>
            <w:r>
              <w:rPr>
                <w:noProof/>
                <w:webHidden/>
              </w:rPr>
              <w:tab/>
            </w:r>
            <w:r>
              <w:rPr>
                <w:noProof/>
                <w:webHidden/>
              </w:rPr>
              <w:fldChar w:fldCharType="begin"/>
            </w:r>
            <w:r>
              <w:rPr>
                <w:noProof/>
                <w:webHidden/>
              </w:rPr>
              <w:instrText xml:space="preserve"> PAGEREF _Toc154126410 \h </w:instrText>
            </w:r>
            <w:r>
              <w:rPr>
                <w:noProof/>
                <w:webHidden/>
              </w:rPr>
            </w:r>
            <w:r>
              <w:rPr>
                <w:noProof/>
                <w:webHidden/>
              </w:rPr>
              <w:fldChar w:fldCharType="separate"/>
            </w:r>
            <w:r>
              <w:rPr>
                <w:noProof/>
                <w:webHidden/>
              </w:rPr>
              <w:t>4</w:t>
            </w:r>
            <w:r>
              <w:rPr>
                <w:noProof/>
                <w:webHidden/>
              </w:rPr>
              <w:fldChar w:fldCharType="end"/>
            </w:r>
          </w:hyperlink>
        </w:p>
        <w:p w14:paraId="6F02B8FA" w14:textId="2E24F780" w:rsidR="002A3074" w:rsidRDefault="002A3074">
          <w:pPr>
            <w:pStyle w:val="TOC1"/>
            <w:rPr>
              <w:rFonts w:asciiTheme="minorHAnsi" w:eastAsiaTheme="minorEastAsia" w:hAnsiTheme="minorHAnsi" w:cstheme="minorBidi"/>
              <w:b w:val="0"/>
              <w:noProof/>
              <w:color w:val="auto"/>
              <w:sz w:val="22"/>
              <w:szCs w:val="22"/>
              <w:lang w:eastAsia="en-AU"/>
            </w:rPr>
          </w:pPr>
          <w:hyperlink w:anchor="_Toc154126411" w:history="1">
            <w:r w:rsidRPr="00062652">
              <w:rPr>
                <w:rStyle w:val="Hyperlink"/>
                <w:noProof/>
              </w:rPr>
              <w:t>Applicant pre-requisites</w:t>
            </w:r>
            <w:r>
              <w:rPr>
                <w:noProof/>
                <w:webHidden/>
              </w:rPr>
              <w:tab/>
            </w:r>
            <w:r>
              <w:rPr>
                <w:noProof/>
                <w:webHidden/>
              </w:rPr>
              <w:fldChar w:fldCharType="begin"/>
            </w:r>
            <w:r>
              <w:rPr>
                <w:noProof/>
                <w:webHidden/>
              </w:rPr>
              <w:instrText xml:space="preserve"> PAGEREF _Toc154126411 \h </w:instrText>
            </w:r>
            <w:r>
              <w:rPr>
                <w:noProof/>
                <w:webHidden/>
              </w:rPr>
            </w:r>
            <w:r>
              <w:rPr>
                <w:noProof/>
                <w:webHidden/>
              </w:rPr>
              <w:fldChar w:fldCharType="separate"/>
            </w:r>
            <w:r>
              <w:rPr>
                <w:noProof/>
                <w:webHidden/>
              </w:rPr>
              <w:t>5</w:t>
            </w:r>
            <w:r>
              <w:rPr>
                <w:noProof/>
                <w:webHidden/>
              </w:rPr>
              <w:fldChar w:fldCharType="end"/>
            </w:r>
          </w:hyperlink>
        </w:p>
        <w:p w14:paraId="567F37F2" w14:textId="0EB72604" w:rsidR="002A3074" w:rsidRDefault="002A3074">
          <w:pPr>
            <w:pStyle w:val="TOC1"/>
            <w:rPr>
              <w:rFonts w:asciiTheme="minorHAnsi" w:eastAsiaTheme="minorEastAsia" w:hAnsiTheme="minorHAnsi" w:cstheme="minorBidi"/>
              <w:b w:val="0"/>
              <w:noProof/>
              <w:color w:val="auto"/>
              <w:sz w:val="22"/>
              <w:szCs w:val="22"/>
              <w:lang w:eastAsia="en-AU"/>
            </w:rPr>
          </w:pPr>
          <w:hyperlink w:anchor="_Toc154126412" w:history="1">
            <w:r w:rsidRPr="00062652">
              <w:rPr>
                <w:rStyle w:val="Hyperlink"/>
                <w:noProof/>
              </w:rPr>
              <w:t>Completing the form</w:t>
            </w:r>
            <w:r>
              <w:rPr>
                <w:noProof/>
                <w:webHidden/>
              </w:rPr>
              <w:tab/>
            </w:r>
            <w:r>
              <w:rPr>
                <w:noProof/>
                <w:webHidden/>
              </w:rPr>
              <w:fldChar w:fldCharType="begin"/>
            </w:r>
            <w:r>
              <w:rPr>
                <w:noProof/>
                <w:webHidden/>
              </w:rPr>
              <w:instrText xml:space="preserve"> PAGEREF _Toc154126412 \h </w:instrText>
            </w:r>
            <w:r>
              <w:rPr>
                <w:noProof/>
                <w:webHidden/>
              </w:rPr>
            </w:r>
            <w:r>
              <w:rPr>
                <w:noProof/>
                <w:webHidden/>
              </w:rPr>
              <w:fldChar w:fldCharType="separate"/>
            </w:r>
            <w:r>
              <w:rPr>
                <w:noProof/>
                <w:webHidden/>
              </w:rPr>
              <w:t>5</w:t>
            </w:r>
            <w:r>
              <w:rPr>
                <w:noProof/>
                <w:webHidden/>
              </w:rPr>
              <w:fldChar w:fldCharType="end"/>
            </w:r>
          </w:hyperlink>
        </w:p>
        <w:p w14:paraId="699212C2" w14:textId="532744D5" w:rsidR="002A3074" w:rsidRDefault="002A3074">
          <w:pPr>
            <w:pStyle w:val="TOC1"/>
            <w:rPr>
              <w:rFonts w:asciiTheme="minorHAnsi" w:eastAsiaTheme="minorEastAsia" w:hAnsiTheme="minorHAnsi" w:cstheme="minorBidi"/>
              <w:b w:val="0"/>
              <w:noProof/>
              <w:color w:val="auto"/>
              <w:sz w:val="22"/>
              <w:szCs w:val="22"/>
              <w:lang w:eastAsia="en-AU"/>
            </w:rPr>
          </w:pPr>
          <w:hyperlink w:anchor="_Toc154126413" w:history="1">
            <w:r w:rsidRPr="00062652">
              <w:rPr>
                <w:rStyle w:val="Hyperlink"/>
                <w:noProof/>
              </w:rPr>
              <w:t>Submitting an application</w:t>
            </w:r>
            <w:r>
              <w:rPr>
                <w:noProof/>
                <w:webHidden/>
              </w:rPr>
              <w:tab/>
            </w:r>
            <w:r>
              <w:rPr>
                <w:noProof/>
                <w:webHidden/>
              </w:rPr>
              <w:fldChar w:fldCharType="begin"/>
            </w:r>
            <w:r>
              <w:rPr>
                <w:noProof/>
                <w:webHidden/>
              </w:rPr>
              <w:instrText xml:space="preserve"> PAGEREF _Toc154126413 \h </w:instrText>
            </w:r>
            <w:r>
              <w:rPr>
                <w:noProof/>
                <w:webHidden/>
              </w:rPr>
            </w:r>
            <w:r>
              <w:rPr>
                <w:noProof/>
                <w:webHidden/>
              </w:rPr>
              <w:fldChar w:fldCharType="separate"/>
            </w:r>
            <w:r>
              <w:rPr>
                <w:noProof/>
                <w:webHidden/>
              </w:rPr>
              <w:t>7</w:t>
            </w:r>
            <w:r>
              <w:rPr>
                <w:noProof/>
                <w:webHidden/>
              </w:rPr>
              <w:fldChar w:fldCharType="end"/>
            </w:r>
          </w:hyperlink>
        </w:p>
        <w:p w14:paraId="23E68022" w14:textId="0DB30E48" w:rsidR="002A3074" w:rsidRDefault="002A3074">
          <w:pPr>
            <w:pStyle w:val="TOC1"/>
            <w:rPr>
              <w:rFonts w:asciiTheme="minorHAnsi" w:eastAsiaTheme="minorEastAsia" w:hAnsiTheme="minorHAnsi" w:cstheme="minorBidi"/>
              <w:b w:val="0"/>
              <w:noProof/>
              <w:color w:val="auto"/>
              <w:sz w:val="22"/>
              <w:szCs w:val="22"/>
              <w:lang w:eastAsia="en-AU"/>
            </w:rPr>
          </w:pPr>
          <w:hyperlink w:anchor="_Toc154126414" w:history="1">
            <w:r w:rsidRPr="00062652">
              <w:rPr>
                <w:rStyle w:val="Hyperlink"/>
                <w:noProof/>
              </w:rPr>
              <w:t>Related links</w:t>
            </w:r>
            <w:r>
              <w:rPr>
                <w:noProof/>
                <w:webHidden/>
              </w:rPr>
              <w:tab/>
            </w:r>
            <w:r>
              <w:rPr>
                <w:noProof/>
                <w:webHidden/>
              </w:rPr>
              <w:fldChar w:fldCharType="begin"/>
            </w:r>
            <w:r>
              <w:rPr>
                <w:noProof/>
                <w:webHidden/>
              </w:rPr>
              <w:instrText xml:space="preserve"> PAGEREF _Toc154126414 \h </w:instrText>
            </w:r>
            <w:r>
              <w:rPr>
                <w:noProof/>
                <w:webHidden/>
              </w:rPr>
            </w:r>
            <w:r>
              <w:rPr>
                <w:noProof/>
                <w:webHidden/>
              </w:rPr>
              <w:fldChar w:fldCharType="separate"/>
            </w:r>
            <w:r>
              <w:rPr>
                <w:noProof/>
                <w:webHidden/>
              </w:rPr>
              <w:t>8</w:t>
            </w:r>
            <w:r>
              <w:rPr>
                <w:noProof/>
                <w:webHidden/>
              </w:rPr>
              <w:fldChar w:fldCharType="end"/>
            </w:r>
          </w:hyperlink>
        </w:p>
        <w:p w14:paraId="5CCE6228" w14:textId="576B8A20" w:rsidR="002A3074" w:rsidRDefault="002A3074">
          <w:pPr>
            <w:pStyle w:val="TOC1"/>
            <w:rPr>
              <w:rFonts w:asciiTheme="minorHAnsi" w:eastAsiaTheme="minorEastAsia" w:hAnsiTheme="minorHAnsi" w:cstheme="minorBidi"/>
              <w:b w:val="0"/>
              <w:noProof/>
              <w:color w:val="auto"/>
              <w:sz w:val="22"/>
              <w:szCs w:val="22"/>
              <w:lang w:eastAsia="en-AU"/>
            </w:rPr>
          </w:pPr>
          <w:hyperlink w:anchor="_Toc154126415" w:history="1">
            <w:r w:rsidRPr="00062652">
              <w:rPr>
                <w:rStyle w:val="Hyperlink"/>
                <w:noProof/>
              </w:rPr>
              <w:t>Version history</w:t>
            </w:r>
            <w:r>
              <w:rPr>
                <w:noProof/>
                <w:webHidden/>
              </w:rPr>
              <w:tab/>
            </w:r>
            <w:r>
              <w:rPr>
                <w:noProof/>
                <w:webHidden/>
              </w:rPr>
              <w:fldChar w:fldCharType="begin"/>
            </w:r>
            <w:r>
              <w:rPr>
                <w:noProof/>
                <w:webHidden/>
              </w:rPr>
              <w:instrText xml:space="preserve"> PAGEREF _Toc154126415 \h </w:instrText>
            </w:r>
            <w:r>
              <w:rPr>
                <w:noProof/>
                <w:webHidden/>
              </w:rPr>
            </w:r>
            <w:r>
              <w:rPr>
                <w:noProof/>
                <w:webHidden/>
              </w:rPr>
              <w:fldChar w:fldCharType="separate"/>
            </w:r>
            <w:r>
              <w:rPr>
                <w:noProof/>
                <w:webHidden/>
              </w:rPr>
              <w:t>8</w:t>
            </w:r>
            <w:r>
              <w:rPr>
                <w:noProof/>
                <w:webHidden/>
              </w:rPr>
              <w:fldChar w:fldCharType="end"/>
            </w:r>
          </w:hyperlink>
        </w:p>
        <w:p w14:paraId="37B33F51" w14:textId="7FF74031" w:rsidR="0089410A" w:rsidRDefault="0089410A" w:rsidP="0089410A">
          <w:r w:rsidRPr="00215D48">
            <w:fldChar w:fldCharType="end"/>
          </w:r>
        </w:p>
      </w:sdtContent>
    </w:sdt>
    <w:p w14:paraId="7290D925" w14:textId="77777777" w:rsidR="0089410A" w:rsidRDefault="0089410A"/>
    <w:p w14:paraId="39E74EA9" w14:textId="77777777" w:rsidR="00DD3815" w:rsidRPr="0080320B" w:rsidRDefault="00DD3815" w:rsidP="008C2B09"/>
    <w:p w14:paraId="79C18AB9" w14:textId="77777777" w:rsidR="0089410A" w:rsidRDefault="0089410A">
      <w:pPr>
        <w:rPr>
          <w:rFonts w:eastAsia="Cambria" w:cs="Times New Roman"/>
          <w:bCs/>
          <w:color w:val="333F4A"/>
          <w:sz w:val="17"/>
        </w:rPr>
      </w:pPr>
      <w:r>
        <w:rPr>
          <w:b/>
          <w:bCs/>
        </w:rPr>
        <w:br w:type="page"/>
      </w:r>
    </w:p>
    <w:p w14:paraId="10F3D98A" w14:textId="77777777" w:rsidR="00A134F9" w:rsidRDefault="00A134F9" w:rsidP="0089410A">
      <w:pPr>
        <w:pStyle w:val="Heading2"/>
      </w:pPr>
      <w:bookmarkStart w:id="2" w:name="_Toc154126408"/>
      <w:bookmarkStart w:id="3" w:name="_Toc323739589"/>
      <w:bookmarkStart w:id="4" w:name="_Toc356305216"/>
      <w:r w:rsidRPr="00A134F9">
        <w:lastRenderedPageBreak/>
        <w:t>Introduction</w:t>
      </w:r>
      <w:bookmarkEnd w:id="2"/>
    </w:p>
    <w:p w14:paraId="4640BEFE" w14:textId="1B13A84E" w:rsidR="00354369" w:rsidRPr="00354369" w:rsidRDefault="00354369" w:rsidP="00354369">
      <w:pPr>
        <w:rPr>
          <w:lang w:val="en"/>
        </w:rPr>
      </w:pPr>
      <w:r w:rsidRPr="00354369">
        <w:rPr>
          <w:lang w:val="en"/>
        </w:rPr>
        <w:t xml:space="preserve">The importation of vaping goods is subject to </w:t>
      </w:r>
      <w:bookmarkStart w:id="5" w:name="_Hlk152843702"/>
      <w:r w:rsidRPr="00354369">
        <w:rPr>
          <w:lang w:val="en"/>
        </w:rPr>
        <w:t xml:space="preserve">Regulation 5A of the </w:t>
      </w:r>
      <w:hyperlink r:id="rId8" w:history="1">
        <w:r w:rsidRPr="00A134F9">
          <w:rPr>
            <w:rStyle w:val="Hyperlink"/>
          </w:rPr>
          <w:t>Customs (Prohibited Imports) Regulations 1956</w:t>
        </w:r>
      </w:hyperlink>
      <w:r w:rsidRPr="00354369" w:rsidDel="00933C18">
        <w:rPr>
          <w:lang w:val="en"/>
        </w:rPr>
        <w:t xml:space="preserve"> </w:t>
      </w:r>
      <w:r w:rsidRPr="00354369">
        <w:rPr>
          <w:lang w:val="en"/>
        </w:rPr>
        <w:t>(PI Regulations)</w:t>
      </w:r>
      <w:bookmarkEnd w:id="5"/>
      <w:r w:rsidRPr="00354369">
        <w:rPr>
          <w:lang w:val="en"/>
        </w:rPr>
        <w:t>.</w:t>
      </w:r>
    </w:p>
    <w:p w14:paraId="3CEBF0A3" w14:textId="77777777" w:rsidR="00354369" w:rsidRPr="00354369" w:rsidRDefault="00354369" w:rsidP="00354369">
      <w:pPr>
        <w:pStyle w:val="ListParagraph"/>
        <w:numPr>
          <w:ilvl w:val="0"/>
          <w:numId w:val="21"/>
        </w:numPr>
      </w:pPr>
      <w:r w:rsidRPr="00354369">
        <w:t xml:space="preserve">From 1 January 2024, the import of disposable vapes is prohibited unless the importer holds a licence and permit issued by the Office of Drug Control (ODC) under the PI Regulations. </w:t>
      </w:r>
    </w:p>
    <w:p w14:paraId="427B794D" w14:textId="77777777" w:rsidR="00354369" w:rsidRPr="00354369" w:rsidRDefault="00354369" w:rsidP="00354369">
      <w:pPr>
        <w:pStyle w:val="ListParagraph"/>
        <w:numPr>
          <w:ilvl w:val="0"/>
          <w:numId w:val="21"/>
        </w:numPr>
      </w:pPr>
      <w:r w:rsidRPr="00354369">
        <w:t>From 1 March 2024, the import of other vaping goods, including devices, accessories, and substances, will require a licence and permit issued by the ODC.</w:t>
      </w:r>
    </w:p>
    <w:p w14:paraId="15E961E2" w14:textId="77777777" w:rsidR="00354369" w:rsidRPr="00354369" w:rsidRDefault="00354369" w:rsidP="00354369">
      <w:pPr>
        <w:rPr>
          <w:lang w:val="en"/>
        </w:rPr>
      </w:pPr>
      <w:r w:rsidRPr="00354369">
        <w:rPr>
          <w:lang w:val="en"/>
        </w:rPr>
        <w:t xml:space="preserve">Licences are not granted to individuals for the purpose of obtaining vaping goods for personal use. </w:t>
      </w:r>
    </w:p>
    <w:p w14:paraId="355CC596" w14:textId="458D5C54" w:rsidR="00354369" w:rsidRPr="00354369" w:rsidRDefault="00354369" w:rsidP="00354369">
      <w:pPr>
        <w:rPr>
          <w:lang w:val="en"/>
        </w:rPr>
      </w:pPr>
      <w:r w:rsidRPr="00354369">
        <w:rPr>
          <w:lang w:val="en"/>
        </w:rPr>
        <w:t xml:space="preserve">A licence in itself does not authorise the importation of vaping goods. A permit to import each specific type of vaping good is required. Permits will only be granted to licence holders under certain conditions. Information on applying for </w:t>
      </w:r>
      <w:hyperlink r:id="rId9" w:history="1">
        <w:r w:rsidR="003E70E0" w:rsidRPr="00D51B98">
          <w:t>permits</w:t>
        </w:r>
      </w:hyperlink>
      <w:r w:rsidR="003E70E0" w:rsidRPr="00D51B98">
        <w:t> </w:t>
      </w:r>
      <w:r w:rsidRPr="00354369">
        <w:rPr>
          <w:lang w:val="en"/>
        </w:rPr>
        <w:t xml:space="preserve">is available on the </w:t>
      </w:r>
      <w:hyperlink r:id="rId10" w:history="1">
        <w:r w:rsidRPr="002A3074">
          <w:rPr>
            <w:rStyle w:val="Hyperlink"/>
            <w:lang w:val="en"/>
          </w:rPr>
          <w:t>ODC</w:t>
        </w:r>
      </w:hyperlink>
      <w:r w:rsidRPr="00354369">
        <w:rPr>
          <w:lang w:val="en"/>
        </w:rPr>
        <w:t xml:space="preserve"> website.</w:t>
      </w:r>
    </w:p>
    <w:p w14:paraId="4314E4F5" w14:textId="5F5B7B51" w:rsidR="00354369" w:rsidRPr="00354369" w:rsidRDefault="00354369" w:rsidP="00354369">
      <w:pPr>
        <w:rPr>
          <w:lang w:val="en"/>
        </w:rPr>
      </w:pPr>
      <w:r w:rsidRPr="00354369">
        <w:rPr>
          <w:lang w:val="en"/>
        </w:rPr>
        <w:t xml:space="preserve">To apply for a licence to import vaping goods the application form titled </w:t>
      </w:r>
      <w:hyperlink r:id="rId11" w:history="1">
        <w:r w:rsidRPr="002A3074">
          <w:rPr>
            <w:rStyle w:val="Hyperlink"/>
            <w:lang w:val="en"/>
          </w:rPr>
          <w:t>Application for a licence to vaping goods </w:t>
        </w:r>
      </w:hyperlink>
      <w:r w:rsidRPr="00354369">
        <w:rPr>
          <w:lang w:val="en"/>
        </w:rPr>
        <w:t xml:space="preserve">must be submitted to the ODC at </w:t>
      </w:r>
      <w:hyperlink r:id="rId12" w:history="1">
        <w:r w:rsidRPr="00354369">
          <w:rPr>
            <w:rStyle w:val="Hyperlink"/>
            <w:lang w:val="en"/>
          </w:rPr>
          <w:t>NCS@health.gov.au</w:t>
        </w:r>
      </w:hyperlink>
      <w:r w:rsidRPr="00354369">
        <w:rPr>
          <w:lang w:val="en"/>
        </w:rPr>
        <w:t xml:space="preserve">. The guidance provided here will assist you in completing and submitting the application form. </w:t>
      </w:r>
    </w:p>
    <w:p w14:paraId="13A06033" w14:textId="6C25D878" w:rsidR="00354369" w:rsidRPr="00354369" w:rsidRDefault="00354369" w:rsidP="00354369">
      <w:pPr>
        <w:rPr>
          <w:lang w:val="en"/>
        </w:rPr>
      </w:pPr>
      <w:bookmarkStart w:id="6" w:name="_Hlk153807934"/>
      <w:r w:rsidRPr="00354369">
        <w:rPr>
          <w:lang w:val="en"/>
        </w:rPr>
        <w:t>Before an import permit can be granted under a vaping good import licence, the vaping good must either be included in the Australian Register of Therapeutic Goods</w:t>
      </w:r>
      <w:r w:rsidR="002A3074">
        <w:rPr>
          <w:lang w:val="en"/>
        </w:rPr>
        <w:t xml:space="preserve"> (ARTG)</w:t>
      </w:r>
      <w:r w:rsidRPr="00354369">
        <w:rPr>
          <w:lang w:val="en"/>
        </w:rPr>
        <w:t xml:space="preserve">, or a notice must be given to the Therapeutic Goods Administration (TGA) which complies with applicable requirements under the </w:t>
      </w:r>
      <w:r w:rsidRPr="00354369">
        <w:rPr>
          <w:i/>
          <w:iCs/>
          <w:lang w:val="en"/>
        </w:rPr>
        <w:t>Therapeutic Goods Act 1989</w:t>
      </w:r>
      <w:r w:rsidRPr="00354369">
        <w:rPr>
          <w:lang w:val="en"/>
        </w:rPr>
        <w:t xml:space="preserve">.  </w:t>
      </w:r>
    </w:p>
    <w:p w14:paraId="0A974C2A" w14:textId="32E79A62" w:rsidR="00354369" w:rsidRPr="00354369" w:rsidRDefault="00354369" w:rsidP="00354369">
      <w:pPr>
        <w:rPr>
          <w:lang w:val="en"/>
        </w:rPr>
      </w:pPr>
      <w:r w:rsidRPr="00354369">
        <w:rPr>
          <w:lang w:val="en"/>
        </w:rPr>
        <w:t xml:space="preserve">For therapeutic cannabis vaping goods, the goods must either be included in the </w:t>
      </w:r>
      <w:r w:rsidR="002A3074">
        <w:rPr>
          <w:lang w:val="en"/>
        </w:rPr>
        <w:t>ARTG</w:t>
      </w:r>
      <w:r w:rsidRPr="00354369">
        <w:rPr>
          <w:lang w:val="en"/>
        </w:rPr>
        <w:t xml:space="preserve">, or the notice to the TGA must state that the goods comply with applicable requirements under the </w:t>
      </w:r>
      <w:r w:rsidRPr="00354369">
        <w:rPr>
          <w:i/>
          <w:iCs/>
          <w:lang w:val="en"/>
        </w:rPr>
        <w:t>Therapeutic Goods Act 1989</w:t>
      </w:r>
      <w:r w:rsidRPr="00354369">
        <w:rPr>
          <w:lang w:val="en"/>
        </w:rPr>
        <w:t xml:space="preserve">.  </w:t>
      </w:r>
    </w:p>
    <w:p w14:paraId="49D185F4" w14:textId="3252E450" w:rsidR="00354369" w:rsidRPr="00354369" w:rsidRDefault="00354369" w:rsidP="00A134F9">
      <w:pPr>
        <w:rPr>
          <w:lang w:val="en"/>
        </w:rPr>
      </w:pPr>
      <w:r w:rsidRPr="00354369">
        <w:rPr>
          <w:lang w:val="en"/>
        </w:rPr>
        <w:t xml:space="preserve">For more information on the notification process, visit the </w:t>
      </w:r>
      <w:hyperlink r:id="rId13" w:history="1">
        <w:r w:rsidRPr="00354369">
          <w:rPr>
            <w:rStyle w:val="Hyperlink"/>
            <w:lang w:val="en"/>
          </w:rPr>
          <w:t>Vaping hub | Therapeutic Goods Administration (TGA)</w:t>
        </w:r>
      </w:hyperlink>
      <w:r w:rsidRPr="00354369">
        <w:rPr>
          <w:lang w:val="en"/>
        </w:rPr>
        <w:t>, or contact the Therapeutic Goods Administration (TGA)</w:t>
      </w:r>
      <w:bookmarkEnd w:id="6"/>
      <w:r w:rsidRPr="00354369">
        <w:rPr>
          <w:lang w:val="en"/>
        </w:rPr>
        <w:t>.</w:t>
      </w:r>
    </w:p>
    <w:p w14:paraId="03D332AF" w14:textId="77777777" w:rsidR="00346753" w:rsidRDefault="00346753" w:rsidP="00346753">
      <w:pPr>
        <w:pStyle w:val="Heading2"/>
      </w:pPr>
      <w:bookmarkStart w:id="7" w:name="_Toc154126409"/>
      <w:r w:rsidRPr="00346753">
        <w:t>Vaping goods that will require an import licenc</w:t>
      </w:r>
      <w:r>
        <w:t>e</w:t>
      </w:r>
      <w:bookmarkEnd w:id="7"/>
    </w:p>
    <w:p w14:paraId="584C0F2E" w14:textId="1D021ACD" w:rsidR="00346753" w:rsidRDefault="00346753" w:rsidP="00346753">
      <w:r w:rsidRPr="00346753">
        <w:t xml:space="preserve">A licence will be required before importing vape devices, vaping </w:t>
      </w:r>
      <w:r w:rsidR="002A3074" w:rsidRPr="00346753">
        <w:t>accessories,</w:t>
      </w:r>
      <w:r w:rsidRPr="00346753">
        <w:t xml:space="preserve"> and vaping substances.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46753" w:rsidRPr="00215D48" w14:paraId="429F66DD" w14:textId="77777777" w:rsidTr="00CD424B">
        <w:tc>
          <w:tcPr>
            <w:tcW w:w="1276" w:type="dxa"/>
            <w:vAlign w:val="center"/>
          </w:tcPr>
          <w:p w14:paraId="78EF4CF8" w14:textId="77777777" w:rsidR="00346753" w:rsidRPr="00215D48" w:rsidRDefault="00346753" w:rsidP="00CD424B">
            <w:r w:rsidRPr="00215D48">
              <w:rPr>
                <w:noProof/>
              </w:rPr>
              <w:drawing>
                <wp:inline distT="0" distB="0" distL="0" distR="0" wp14:anchorId="79303262" wp14:editId="4909D41C">
                  <wp:extent cx="487681" cy="487681"/>
                  <wp:effectExtent l="19050" t="0" r="7619" b="0"/>
                  <wp:docPr id="3" name="Picture 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F68D091" w14:textId="77777777" w:rsidR="00346753" w:rsidRDefault="00346753" w:rsidP="00346753">
            <w:r>
              <w:t xml:space="preserve">A </w:t>
            </w:r>
            <w:r w:rsidRPr="00346753">
              <w:rPr>
                <w:b/>
                <w:bCs/>
              </w:rPr>
              <w:t>vape</w:t>
            </w:r>
            <w:r>
              <w:t xml:space="preserve"> is a device (whether or not filled with a vape substance) that generates or releases using a heating element and by electronic means, an aerosol, vapour or mist for direct inhalation by its user.</w:t>
            </w:r>
          </w:p>
          <w:p w14:paraId="4315F190" w14:textId="77777777" w:rsidR="00346753" w:rsidRDefault="00346753" w:rsidP="00346753">
            <w:r>
              <w:t xml:space="preserve">A </w:t>
            </w:r>
            <w:r w:rsidRPr="00346753">
              <w:rPr>
                <w:b/>
                <w:bCs/>
              </w:rPr>
              <w:t>vape accessory</w:t>
            </w:r>
            <w:r>
              <w:t xml:space="preserve"> is a cartridge, capsule, pod, vial, dropper bottle, drip bottle or other vessel that contains, or designed to contain, a vaping substance. </w:t>
            </w:r>
          </w:p>
          <w:p w14:paraId="3BE10591" w14:textId="77777777" w:rsidR="00346753" w:rsidRPr="00215D48" w:rsidRDefault="00346753" w:rsidP="00346753">
            <w:r>
              <w:t xml:space="preserve">A </w:t>
            </w:r>
            <w:r w:rsidRPr="00346753">
              <w:rPr>
                <w:b/>
                <w:bCs/>
              </w:rPr>
              <w:t>vaping substance</w:t>
            </w:r>
            <w:r>
              <w:t xml:space="preserve"> is a liquid or other substance intended for use in a vape, or nicotine in solution in any concentration, including in salt or base form.</w:t>
            </w:r>
          </w:p>
        </w:tc>
      </w:tr>
    </w:tbl>
    <w:p w14:paraId="41C2FAE7" w14:textId="4F4BD3F5" w:rsidR="00346753" w:rsidRDefault="00354369" w:rsidP="00D51B98">
      <w:pPr>
        <w:spacing w:before="240"/>
      </w:pPr>
      <w:r w:rsidRPr="00354369">
        <w:t>Mouth sprays and inhalers that are nicotine in a solution will require a licence and permit for import.</w:t>
      </w:r>
    </w:p>
    <w:p w14:paraId="70204FF9" w14:textId="77777777" w:rsidR="00346753" w:rsidRDefault="00346753" w:rsidP="00346753">
      <w:pPr>
        <w:pStyle w:val="Heading3"/>
      </w:pPr>
      <w:bookmarkStart w:id="8" w:name="_Toc154126410"/>
      <w:r>
        <w:t>Regulation 5 (importation of drugs) substances</w:t>
      </w:r>
      <w:bookmarkEnd w:id="8"/>
      <w:r>
        <w:t xml:space="preserve"> </w:t>
      </w:r>
    </w:p>
    <w:p w14:paraId="57EC3D8B" w14:textId="77777777" w:rsidR="00700AED" w:rsidRPr="00D81BA7" w:rsidRDefault="00700AED" w:rsidP="00700AED">
      <w:pPr>
        <w:shd w:val="clear" w:color="auto" w:fill="FFFFFF"/>
        <w:spacing w:before="100" w:beforeAutospacing="1" w:after="100" w:afterAutospacing="1" w:line="240" w:lineRule="auto"/>
        <w:rPr>
          <w:rFonts w:asciiTheme="majorHAnsi" w:eastAsia="Times New Roman" w:hAnsiTheme="majorHAnsi" w:cstheme="majorHAnsi"/>
          <w:lang w:eastAsia="en-AU"/>
        </w:rPr>
      </w:pPr>
      <w:bookmarkStart w:id="9" w:name="_Hlk156485757"/>
      <w:bookmarkStart w:id="10" w:name="_Toc154126411"/>
      <w:r w:rsidRPr="00D81BA7">
        <w:rPr>
          <w:rFonts w:asciiTheme="majorHAnsi" w:eastAsia="Times New Roman" w:hAnsiTheme="majorHAnsi" w:cstheme="majorHAnsi"/>
          <w:lang w:eastAsia="en-AU"/>
        </w:rPr>
        <w:t>Some vaping goods that contain controlled substances, such as medicinal cannabis or other drugs under the PI regulations, will require separate licences and permits to import both the substance and the vaping goods.</w:t>
      </w:r>
    </w:p>
    <w:p w14:paraId="7D2BF7D6" w14:textId="504BF136" w:rsidR="00AB2C25" w:rsidRPr="00D81BA7" w:rsidRDefault="00AB2C25" w:rsidP="00AB2C25">
      <w:pPr>
        <w:shd w:val="clear" w:color="auto" w:fill="FFFFFF"/>
        <w:spacing w:before="100" w:beforeAutospacing="1" w:after="100" w:afterAutospacing="1" w:line="240" w:lineRule="auto"/>
        <w:rPr>
          <w:rFonts w:asciiTheme="majorHAnsi" w:eastAsia="Times New Roman" w:hAnsiTheme="majorHAnsi" w:cstheme="majorHAnsi"/>
          <w:color w:val="313131"/>
          <w:lang w:eastAsia="en-AU"/>
        </w:rPr>
      </w:pPr>
      <w:r w:rsidRPr="00D81BA7">
        <w:rPr>
          <w:rFonts w:asciiTheme="majorHAnsi" w:eastAsia="Times New Roman" w:hAnsiTheme="majorHAnsi" w:cstheme="majorHAnsi"/>
          <w:lang w:eastAsia="en-AU"/>
        </w:rPr>
        <w:t xml:space="preserve">If you are intending to import a Regulation 5 substance (drug) such as cannabis oil which is contained within a disposable vape or a vape accessory, and you already hold a licence to import this </w:t>
      </w:r>
      <w:r w:rsidRPr="00D81BA7">
        <w:rPr>
          <w:rFonts w:asciiTheme="majorHAnsi" w:eastAsia="Times New Roman" w:hAnsiTheme="majorHAnsi" w:cstheme="majorHAnsi"/>
          <w:lang w:eastAsia="en-AU"/>
        </w:rPr>
        <w:lastRenderedPageBreak/>
        <w:t xml:space="preserve">substance, you will not require an additional licence to import the vaping good or the vape accessory containing the Regulation 5 substance. </w:t>
      </w:r>
      <w:r w:rsidRPr="00D81BA7">
        <w:rPr>
          <w:rFonts w:asciiTheme="majorHAnsi" w:eastAsia="Times New Roman" w:hAnsiTheme="majorHAnsi" w:cstheme="majorHAnsi"/>
          <w:color w:val="313131"/>
          <w:lang w:eastAsia="en-AU"/>
        </w:rPr>
        <w:t>If you do not hold a licence to import the regulation 5 substance, you will need to</w:t>
      </w:r>
      <w:bookmarkStart w:id="11" w:name="_Hlk157427755"/>
      <w:r w:rsidRPr="00D81BA7">
        <w:rPr>
          <w:rFonts w:asciiTheme="majorHAnsi" w:eastAsia="Times New Roman" w:hAnsiTheme="majorHAnsi" w:cstheme="majorHAnsi"/>
          <w:color w:val="313131"/>
          <w:lang w:eastAsia="en-AU"/>
        </w:rPr>
        <w:t xml:space="preserve"> </w:t>
      </w:r>
      <w:hyperlink r:id="rId15" w:history="1">
        <w:r w:rsidRPr="00D81BA7">
          <w:rPr>
            <w:rStyle w:val="Hyperlink"/>
            <w:rFonts w:asciiTheme="majorHAnsi" w:eastAsia="Times New Roman" w:hAnsiTheme="majorHAnsi" w:cstheme="majorHAnsi"/>
            <w:lang w:eastAsia="en-AU"/>
          </w:rPr>
          <w:t>apply for a licence to import narcotic</w:t>
        </w:r>
        <w:r w:rsidR="009719AE">
          <w:rPr>
            <w:rStyle w:val="Hyperlink"/>
            <w:rFonts w:asciiTheme="majorHAnsi" w:eastAsia="Times New Roman" w:hAnsiTheme="majorHAnsi" w:cstheme="majorHAnsi"/>
            <w:lang w:eastAsia="en-AU"/>
          </w:rPr>
          <w:t xml:space="preserve"> </w:t>
        </w:r>
        <w:r w:rsidR="00712987">
          <w:rPr>
            <w:rStyle w:val="Hyperlink"/>
            <w:rFonts w:asciiTheme="majorHAnsi" w:eastAsia="Times New Roman" w:hAnsiTheme="majorHAnsi" w:cstheme="majorHAnsi"/>
            <w:lang w:eastAsia="en-AU"/>
          </w:rPr>
          <w:t xml:space="preserve">or </w:t>
        </w:r>
        <w:r w:rsidRPr="00D81BA7">
          <w:rPr>
            <w:rStyle w:val="Hyperlink"/>
            <w:rFonts w:asciiTheme="majorHAnsi" w:eastAsia="Times New Roman" w:hAnsiTheme="majorHAnsi" w:cstheme="majorHAnsi"/>
            <w:lang w:eastAsia="en-AU"/>
          </w:rPr>
          <w:t>psychotropic</w:t>
        </w:r>
        <w:r w:rsidR="009719AE">
          <w:rPr>
            <w:rStyle w:val="Hyperlink"/>
            <w:rFonts w:asciiTheme="majorHAnsi" w:eastAsia="Times New Roman" w:hAnsiTheme="majorHAnsi" w:cstheme="majorHAnsi"/>
            <w:lang w:eastAsia="en-AU"/>
          </w:rPr>
          <w:t xml:space="preserve"> </w:t>
        </w:r>
        <w:r w:rsidRPr="00D81BA7">
          <w:rPr>
            <w:rStyle w:val="Hyperlink"/>
            <w:rFonts w:asciiTheme="majorHAnsi" w:eastAsia="Times New Roman" w:hAnsiTheme="majorHAnsi" w:cstheme="majorHAnsi"/>
            <w:lang w:eastAsia="en-AU"/>
          </w:rPr>
          <w:t>substances</w:t>
        </w:r>
      </w:hyperlink>
      <w:bookmarkEnd w:id="11"/>
      <w:r w:rsidRPr="00D81BA7">
        <w:rPr>
          <w:rFonts w:asciiTheme="majorHAnsi" w:eastAsia="Times New Roman" w:hAnsiTheme="majorHAnsi" w:cstheme="majorHAnsi"/>
          <w:color w:val="313131"/>
          <w:lang w:eastAsia="en-AU"/>
        </w:rPr>
        <w:t xml:space="preserve">. </w:t>
      </w:r>
    </w:p>
    <w:p w14:paraId="1ACFD590" w14:textId="7F67C80E" w:rsidR="00AB2C25" w:rsidRPr="00D81BA7" w:rsidRDefault="00AB2C25" w:rsidP="00AB2C25">
      <w:pPr>
        <w:shd w:val="clear" w:color="auto" w:fill="FFFFFF"/>
        <w:spacing w:before="100" w:beforeAutospacing="1" w:after="100" w:afterAutospacing="1" w:line="240" w:lineRule="auto"/>
        <w:rPr>
          <w:rFonts w:asciiTheme="majorHAnsi" w:eastAsia="Times New Roman" w:hAnsiTheme="majorHAnsi" w:cstheme="majorHAnsi"/>
          <w:color w:val="313131"/>
          <w:lang w:eastAsia="en-AU"/>
        </w:rPr>
      </w:pPr>
      <w:r w:rsidRPr="00D81BA7">
        <w:rPr>
          <w:rFonts w:asciiTheme="majorHAnsi" w:eastAsia="Times New Roman" w:hAnsiTheme="majorHAnsi" w:cstheme="majorHAnsi"/>
          <w:color w:val="313131"/>
          <w:lang w:eastAsia="en-AU"/>
        </w:rPr>
        <w:t xml:space="preserve">In addition to the licence to import narcotic, psychotropic and precursor substances, you will also require a </w:t>
      </w:r>
      <w:hyperlink r:id="rId16" w:history="1">
        <w:r w:rsidRPr="00AB7373">
          <w:rPr>
            <w:rStyle w:val="Hyperlink"/>
            <w:rFonts w:asciiTheme="majorHAnsi" w:eastAsia="Times New Roman" w:hAnsiTheme="majorHAnsi" w:cstheme="majorHAnsi"/>
            <w:lang w:eastAsia="en-AU"/>
          </w:rPr>
          <w:t>permit to import narcotic</w:t>
        </w:r>
        <w:r w:rsidR="009719AE" w:rsidRPr="00AB7373">
          <w:rPr>
            <w:rStyle w:val="Hyperlink"/>
            <w:rFonts w:asciiTheme="majorHAnsi" w:eastAsia="Times New Roman" w:hAnsiTheme="majorHAnsi" w:cstheme="majorHAnsi"/>
            <w:lang w:eastAsia="en-AU"/>
          </w:rPr>
          <w:t xml:space="preserve"> </w:t>
        </w:r>
        <w:r w:rsidR="00712987" w:rsidRPr="00AB7373">
          <w:rPr>
            <w:rStyle w:val="Hyperlink"/>
            <w:rFonts w:asciiTheme="majorHAnsi" w:eastAsia="Times New Roman" w:hAnsiTheme="majorHAnsi" w:cstheme="majorHAnsi"/>
            <w:lang w:eastAsia="en-AU"/>
          </w:rPr>
          <w:t>or</w:t>
        </w:r>
        <w:r w:rsidR="009719AE" w:rsidRPr="00AB7373">
          <w:rPr>
            <w:rStyle w:val="Hyperlink"/>
            <w:rFonts w:asciiTheme="majorHAnsi" w:eastAsia="Times New Roman" w:hAnsiTheme="majorHAnsi" w:cstheme="majorHAnsi"/>
            <w:lang w:eastAsia="en-AU"/>
          </w:rPr>
          <w:t xml:space="preserve"> </w:t>
        </w:r>
        <w:r w:rsidRPr="00AB7373">
          <w:rPr>
            <w:rStyle w:val="Hyperlink"/>
            <w:rFonts w:asciiTheme="majorHAnsi" w:eastAsia="Times New Roman" w:hAnsiTheme="majorHAnsi" w:cstheme="majorHAnsi"/>
            <w:lang w:eastAsia="en-AU"/>
          </w:rPr>
          <w:t>psychotropic substance</w:t>
        </w:r>
        <w:r w:rsidR="009719AE" w:rsidRPr="00AB7373">
          <w:rPr>
            <w:rStyle w:val="Hyperlink"/>
            <w:rFonts w:asciiTheme="majorHAnsi" w:eastAsia="Times New Roman" w:hAnsiTheme="majorHAnsi" w:cstheme="majorHAnsi"/>
            <w:lang w:eastAsia="en-AU"/>
          </w:rPr>
          <w:t>s</w:t>
        </w:r>
      </w:hyperlink>
      <w:r w:rsidRPr="00D81BA7">
        <w:rPr>
          <w:rFonts w:asciiTheme="majorHAnsi" w:eastAsia="Times New Roman" w:hAnsiTheme="majorHAnsi" w:cstheme="majorHAnsi"/>
          <w:color w:val="313131"/>
          <w:lang w:eastAsia="en-AU"/>
        </w:rPr>
        <w:t xml:space="preserve"> under the PI regulations. An import permit for each shipment is required for controlled drugs under the PI Regulations.</w:t>
      </w:r>
    </w:p>
    <w:p w14:paraId="3240C2DD" w14:textId="77777777" w:rsidR="00AB2C25" w:rsidRPr="00D81BA7" w:rsidRDefault="00AB2C25" w:rsidP="00AB2C25">
      <w:pPr>
        <w:shd w:val="clear" w:color="auto" w:fill="FFFFFF"/>
        <w:spacing w:before="100" w:beforeAutospacing="1" w:after="100" w:afterAutospacing="1" w:line="240" w:lineRule="auto"/>
        <w:rPr>
          <w:rFonts w:asciiTheme="majorHAnsi" w:eastAsia="Times New Roman" w:hAnsiTheme="majorHAnsi" w:cstheme="majorHAnsi"/>
          <w:color w:val="313131"/>
          <w:lang w:eastAsia="en-AU"/>
        </w:rPr>
      </w:pPr>
      <w:r w:rsidRPr="00D81BA7">
        <w:rPr>
          <w:rFonts w:asciiTheme="majorHAnsi" w:eastAsia="Times New Roman" w:hAnsiTheme="majorHAnsi" w:cstheme="majorHAnsi"/>
          <w:color w:val="313131"/>
          <w:lang w:eastAsia="en-AU"/>
        </w:rPr>
        <w:t>You will not need a separate licence or permit for the disposable vape or a vape accessory which contains a regulation 5 substance under the PI Regulations.</w:t>
      </w:r>
    </w:p>
    <w:p w14:paraId="69F3F851" w14:textId="3FBCB098" w:rsidR="00700AED" w:rsidRPr="00345DBF" w:rsidRDefault="00700AED" w:rsidP="00700AED">
      <w:pPr>
        <w:shd w:val="clear" w:color="auto" w:fill="FFFFFF"/>
        <w:spacing w:before="100" w:beforeAutospacing="1" w:after="100" w:afterAutospacing="1" w:line="240" w:lineRule="auto"/>
        <w:rPr>
          <w:rFonts w:asciiTheme="majorHAnsi" w:eastAsia="Times New Roman" w:hAnsiTheme="majorHAnsi" w:cstheme="majorHAnsi"/>
          <w:color w:val="313131"/>
          <w:lang w:eastAsia="en-AU"/>
        </w:rPr>
      </w:pPr>
      <w:r w:rsidRPr="00345DBF">
        <w:rPr>
          <w:rFonts w:asciiTheme="majorHAnsi" w:eastAsia="Times New Roman" w:hAnsiTheme="majorHAnsi" w:cstheme="majorHAnsi"/>
          <w:color w:val="313131"/>
          <w:lang w:eastAsia="en-AU"/>
        </w:rPr>
        <w:t>If you are intending to import a regulation 5 substance alongside (in the same consignment, whether or not the substance is contained in a vape accessory)</w:t>
      </w:r>
      <w:r w:rsidR="00361177">
        <w:rPr>
          <w:rFonts w:asciiTheme="majorHAnsi" w:eastAsia="Times New Roman" w:hAnsiTheme="majorHAnsi" w:cstheme="majorHAnsi"/>
          <w:color w:val="313131"/>
          <w:lang w:eastAsia="en-AU"/>
        </w:rPr>
        <w:t>,</w:t>
      </w:r>
      <w:r w:rsidRPr="00345DBF">
        <w:rPr>
          <w:rFonts w:asciiTheme="majorHAnsi" w:eastAsia="Times New Roman" w:hAnsiTheme="majorHAnsi" w:cstheme="majorHAnsi"/>
          <w:color w:val="313131"/>
          <w:lang w:eastAsia="en-AU"/>
        </w:rPr>
        <w:t xml:space="preserve"> or within a </w:t>
      </w:r>
      <w:r w:rsidRPr="00345DBF">
        <w:rPr>
          <w:rFonts w:asciiTheme="majorHAnsi" w:eastAsia="Times New Roman" w:hAnsiTheme="majorHAnsi" w:cstheme="majorHAnsi"/>
          <w:b/>
          <w:bCs/>
          <w:color w:val="313131"/>
          <w:lang w:eastAsia="en-AU"/>
        </w:rPr>
        <w:t>reusable</w:t>
      </w:r>
      <w:r w:rsidRPr="00345DBF">
        <w:rPr>
          <w:rFonts w:asciiTheme="majorHAnsi" w:eastAsia="Times New Roman" w:hAnsiTheme="majorHAnsi" w:cstheme="majorHAnsi"/>
          <w:color w:val="313131"/>
          <w:lang w:eastAsia="en-AU"/>
        </w:rPr>
        <w:t xml:space="preserve"> vape, you will need to </w:t>
      </w:r>
      <w:r w:rsidR="00361177">
        <w:rPr>
          <w:rFonts w:asciiTheme="majorHAnsi" w:eastAsia="Times New Roman" w:hAnsiTheme="majorHAnsi" w:cstheme="majorHAnsi"/>
          <w:color w:val="313131"/>
          <w:lang w:eastAsia="en-AU"/>
        </w:rPr>
        <w:t>hold</w:t>
      </w:r>
      <w:r w:rsidRPr="00345DBF">
        <w:rPr>
          <w:rFonts w:asciiTheme="majorHAnsi" w:eastAsia="Times New Roman" w:hAnsiTheme="majorHAnsi" w:cstheme="majorHAnsi"/>
          <w:color w:val="313131"/>
          <w:lang w:eastAsia="en-AU"/>
        </w:rPr>
        <w:t xml:space="preserve"> </w:t>
      </w:r>
      <w:hyperlink r:id="rId17" w:history="1">
        <w:r w:rsidRPr="00180CE8">
          <w:rPr>
            <w:rStyle w:val="Hyperlink"/>
          </w:rPr>
          <w:t>a licence to import narcotic</w:t>
        </w:r>
        <w:r w:rsidR="00712987">
          <w:rPr>
            <w:rStyle w:val="Hyperlink"/>
          </w:rPr>
          <w:t xml:space="preserve"> or</w:t>
        </w:r>
        <w:r w:rsidR="009719AE">
          <w:rPr>
            <w:rStyle w:val="Hyperlink"/>
          </w:rPr>
          <w:t xml:space="preserve"> </w:t>
        </w:r>
        <w:r w:rsidRPr="00180CE8">
          <w:rPr>
            <w:rStyle w:val="Hyperlink"/>
          </w:rPr>
          <w:t>psychotropic</w:t>
        </w:r>
        <w:r w:rsidR="009719AE">
          <w:rPr>
            <w:rStyle w:val="Hyperlink"/>
          </w:rPr>
          <w:t xml:space="preserve"> </w:t>
        </w:r>
        <w:r w:rsidRPr="00180CE8">
          <w:rPr>
            <w:rStyle w:val="Hyperlink"/>
          </w:rPr>
          <w:t>substances</w:t>
        </w:r>
      </w:hyperlink>
      <w:r w:rsidRPr="0080320B">
        <w:rPr>
          <w:rFonts w:asciiTheme="majorHAnsi" w:eastAsia="Times New Roman" w:hAnsiTheme="majorHAnsi" w:cstheme="majorHAnsi"/>
          <w:color w:val="313131"/>
          <w:lang w:eastAsia="en-AU"/>
        </w:rPr>
        <w:t xml:space="preserve">, </w:t>
      </w:r>
      <w:r w:rsidRPr="00345DBF">
        <w:rPr>
          <w:rFonts w:asciiTheme="majorHAnsi" w:eastAsia="Times New Roman" w:hAnsiTheme="majorHAnsi" w:cstheme="majorHAnsi"/>
          <w:color w:val="313131"/>
          <w:lang w:eastAsia="en-AU"/>
        </w:rPr>
        <w:t xml:space="preserve">a </w:t>
      </w:r>
      <w:hyperlink r:id="rId18" w:history="1">
        <w:r w:rsidRPr="00180CE8">
          <w:rPr>
            <w:rStyle w:val="Hyperlink"/>
          </w:rPr>
          <w:t>permit to import the controlled substance</w:t>
        </w:r>
      </w:hyperlink>
      <w:r w:rsidRPr="0080320B">
        <w:rPr>
          <w:rFonts w:asciiTheme="majorHAnsi" w:eastAsia="Times New Roman" w:hAnsiTheme="majorHAnsi" w:cstheme="majorHAnsi"/>
          <w:color w:val="313131"/>
          <w:lang w:eastAsia="en-AU"/>
        </w:rPr>
        <w:t>, and</w:t>
      </w:r>
      <w:r w:rsidRPr="00345DBF">
        <w:rPr>
          <w:rFonts w:asciiTheme="majorHAnsi" w:eastAsia="Times New Roman" w:hAnsiTheme="majorHAnsi" w:cstheme="majorHAnsi"/>
          <w:color w:val="313131"/>
          <w:lang w:eastAsia="en-AU"/>
        </w:rPr>
        <w:t xml:space="preserve"> have a </w:t>
      </w:r>
      <w:hyperlink r:id="rId19" w:history="1">
        <w:r w:rsidRPr="00180CE8">
          <w:rPr>
            <w:rStyle w:val="Hyperlink"/>
          </w:rPr>
          <w:t>licence</w:t>
        </w:r>
      </w:hyperlink>
      <w:r w:rsidRPr="00345DBF">
        <w:rPr>
          <w:rFonts w:asciiTheme="majorHAnsi" w:eastAsia="Times New Roman" w:hAnsiTheme="majorHAnsi" w:cstheme="majorHAnsi"/>
          <w:color w:val="313131"/>
          <w:lang w:eastAsia="en-AU"/>
        </w:rPr>
        <w:t xml:space="preserve"> and </w:t>
      </w:r>
      <w:hyperlink r:id="rId20" w:history="1">
        <w:r w:rsidRPr="00180CE8">
          <w:rPr>
            <w:rStyle w:val="Hyperlink"/>
          </w:rPr>
          <w:t>permit</w:t>
        </w:r>
      </w:hyperlink>
      <w:r w:rsidRPr="00345DBF">
        <w:rPr>
          <w:rFonts w:asciiTheme="majorHAnsi" w:eastAsia="Times New Roman" w:hAnsiTheme="majorHAnsi" w:cstheme="majorHAnsi"/>
          <w:color w:val="313131"/>
          <w:lang w:eastAsia="en-AU"/>
        </w:rPr>
        <w:t xml:space="preserve"> to import vaping goods. </w:t>
      </w:r>
    </w:p>
    <w:bookmarkEnd w:id="9"/>
    <w:p w14:paraId="4F8A3A81" w14:textId="77777777" w:rsidR="00700AED" w:rsidRPr="00345DBF" w:rsidRDefault="00700AED" w:rsidP="00700AED">
      <w:pPr>
        <w:shd w:val="clear" w:color="auto" w:fill="FFFFFF"/>
        <w:spacing w:beforeAutospacing="1" w:after="0" w:afterAutospacing="1" w:line="240" w:lineRule="auto"/>
        <w:rPr>
          <w:rFonts w:asciiTheme="majorHAnsi" w:eastAsia="Times New Roman" w:hAnsiTheme="majorHAnsi" w:cstheme="majorHAnsi"/>
          <w:color w:val="313131"/>
          <w:lang w:eastAsia="en-AU"/>
        </w:rPr>
      </w:pPr>
      <w:r w:rsidRPr="00345DBF">
        <w:rPr>
          <w:rFonts w:asciiTheme="majorHAnsi" w:eastAsia="Times New Roman" w:hAnsiTheme="majorHAnsi" w:cstheme="majorHAnsi"/>
          <w:color w:val="313131"/>
          <w:lang w:eastAsia="en-AU"/>
        </w:rPr>
        <w:t>Additional detail on the vaping goods covered by the PI regulations is available in </w:t>
      </w:r>
      <w:hyperlink r:id="rId21" w:history="1">
        <w:r w:rsidRPr="00180CE8">
          <w:rPr>
            <w:rStyle w:val="Hyperlink"/>
          </w:rPr>
          <w:t>Australian Customs Notice No. 2023/51</w:t>
        </w:r>
      </w:hyperlink>
      <w:r w:rsidRPr="00345DBF">
        <w:rPr>
          <w:rFonts w:asciiTheme="majorHAnsi" w:eastAsia="Times New Roman" w:hAnsiTheme="majorHAnsi" w:cstheme="majorHAnsi"/>
          <w:color w:val="313131"/>
          <w:lang w:eastAsia="en-AU"/>
        </w:rPr>
        <w:t>. You can also contact </w:t>
      </w:r>
      <w:hyperlink r:id="rId22" w:history="1">
        <w:r w:rsidRPr="00180CE8">
          <w:rPr>
            <w:rStyle w:val="Hyperlink"/>
          </w:rPr>
          <w:t>NCS@health.gov.au</w:t>
        </w:r>
      </w:hyperlink>
      <w:r w:rsidRPr="00345DBF">
        <w:rPr>
          <w:rFonts w:asciiTheme="majorHAnsi" w:eastAsia="Times New Roman" w:hAnsiTheme="majorHAnsi" w:cstheme="majorHAnsi"/>
          <w:color w:val="313131"/>
          <w:lang w:eastAsia="en-AU"/>
        </w:rPr>
        <w:t> if you require further advice regarding the import of vaping goods.</w:t>
      </w:r>
    </w:p>
    <w:p w14:paraId="04F3431B" w14:textId="1FE05976" w:rsidR="00700AED" w:rsidRPr="00180CE8" w:rsidRDefault="00700AED" w:rsidP="00700AED">
      <w:pPr>
        <w:shd w:val="clear" w:color="auto" w:fill="FFFFFF"/>
        <w:spacing w:beforeAutospacing="1" w:after="0" w:afterAutospacing="1" w:line="240" w:lineRule="auto"/>
        <w:rPr>
          <w:rStyle w:val="Hyperlink"/>
        </w:rPr>
      </w:pPr>
      <w:r w:rsidRPr="00345DBF">
        <w:rPr>
          <w:rFonts w:asciiTheme="majorHAnsi" w:eastAsia="Times New Roman" w:hAnsiTheme="majorHAnsi" w:cstheme="majorHAnsi"/>
          <w:color w:val="313131"/>
          <w:lang w:eastAsia="en-AU"/>
        </w:rPr>
        <w:t>Further information on the regulation of vaping goods can be found on the </w:t>
      </w:r>
      <w:hyperlink r:id="rId23" w:history="1">
        <w:r w:rsidRPr="00180CE8">
          <w:rPr>
            <w:rStyle w:val="Hyperlink"/>
          </w:rPr>
          <w:t>Therapeutic Goods Administration Vaping Hub</w:t>
        </w:r>
      </w:hyperlink>
      <w:r w:rsidRPr="00180CE8">
        <w:rPr>
          <w:rStyle w:val="Hyperlink"/>
        </w:rPr>
        <w:t>.</w:t>
      </w:r>
    </w:p>
    <w:p w14:paraId="41BAB70B" w14:textId="77777777" w:rsidR="00346753" w:rsidRDefault="00346753" w:rsidP="00346753">
      <w:pPr>
        <w:pStyle w:val="Heading2"/>
      </w:pPr>
      <w:r>
        <w:t>Applicant pre-requisites</w:t>
      </w:r>
      <w:bookmarkEnd w:id="10"/>
      <w:r>
        <w:t xml:space="preserve"> </w:t>
      </w:r>
    </w:p>
    <w:p w14:paraId="4DC8FEAD" w14:textId="77777777" w:rsidR="00354369" w:rsidRPr="00354369" w:rsidRDefault="00354369" w:rsidP="00354369">
      <w:pPr>
        <w:numPr>
          <w:ilvl w:val="0"/>
          <w:numId w:val="22"/>
        </w:numPr>
      </w:pPr>
      <w:r w:rsidRPr="00354369">
        <w:t xml:space="preserve">The importer must hold any relevant licence or approval under State and Territory laws for supplying vaping goods, e.g. any licence or approval relating to vaping goods, vape accessories, vaping substances (including nicotine), or other controlled items or substances. </w:t>
      </w:r>
    </w:p>
    <w:p w14:paraId="32DF00C6" w14:textId="77777777" w:rsidR="00354369" w:rsidRPr="00354369" w:rsidRDefault="00354369" w:rsidP="00354369">
      <w:pPr>
        <w:numPr>
          <w:ilvl w:val="0"/>
          <w:numId w:val="22"/>
        </w:numPr>
      </w:pPr>
      <w:r w:rsidRPr="00354369">
        <w:t xml:space="preserve">The importer’s business must be registered for the Goods and Services Tax (GST). </w:t>
      </w:r>
    </w:p>
    <w:p w14:paraId="302D822C" w14:textId="77777777" w:rsidR="00354369" w:rsidRPr="00354369" w:rsidRDefault="00354369" w:rsidP="00354369">
      <w:pPr>
        <w:numPr>
          <w:ilvl w:val="0"/>
          <w:numId w:val="22"/>
        </w:numPr>
      </w:pPr>
      <w:r w:rsidRPr="00354369">
        <w:t>The importer’s business must have an Australian Business Number (ABN).</w:t>
      </w:r>
    </w:p>
    <w:p w14:paraId="6E075BCE" w14:textId="01FF80D5" w:rsidR="00354369" w:rsidRDefault="00354369" w:rsidP="00D51B98">
      <w:pPr>
        <w:spacing w:before="240" w:after="0"/>
      </w:pPr>
      <w:r w:rsidRPr="00354369">
        <w:t>You should note that a licence to import disposable vapes can only be granted if the vapes are for the purposes of medical or scientific research.</w:t>
      </w:r>
    </w:p>
    <w:p w14:paraId="471772B7" w14:textId="77777777" w:rsidR="000156B2" w:rsidRPr="000156B2" w:rsidRDefault="000156B2" w:rsidP="000156B2">
      <w:pPr>
        <w:pStyle w:val="Heading2"/>
      </w:pPr>
      <w:bookmarkStart w:id="12" w:name="_Toc154126412"/>
      <w:r w:rsidRPr="000156B2">
        <w:t>Completing the form</w:t>
      </w:r>
      <w:bookmarkEnd w:id="12"/>
    </w:p>
    <w:p w14:paraId="6998AC32" w14:textId="77777777" w:rsidR="000156B2" w:rsidRPr="000156B2" w:rsidRDefault="000156B2" w:rsidP="000156B2">
      <w:pPr>
        <w:shd w:val="clear" w:color="auto" w:fill="FFFFFF"/>
        <w:tabs>
          <w:tab w:val="left" w:pos="0"/>
        </w:tabs>
        <w:spacing w:before="100" w:beforeAutospacing="1" w:after="100" w:afterAutospacing="1" w:line="240" w:lineRule="auto"/>
      </w:pPr>
      <w:r w:rsidRPr="000156B2">
        <w:t>The table below will assist you in identifying the required information for completing the licence application form. Please complete ALL fields, indicating ‘nil’ if required.</w:t>
      </w:r>
    </w:p>
    <w:tbl>
      <w:tblPr>
        <w:tblW w:w="4968" w:type="pct"/>
        <w:tblCellSpacing w:w="15" w:type="dxa"/>
        <w:tblBorders>
          <w:top w:val="single" w:sz="6" w:space="0" w:color="808080"/>
          <w:left w:val="single" w:sz="6" w:space="0" w:color="808080"/>
          <w:bottom w:val="single" w:sz="12" w:space="0" w:color="808080"/>
          <w:right w:val="single" w:sz="6" w:space="0" w:color="808080"/>
        </w:tblBorders>
        <w:tblLook w:val="04A0" w:firstRow="1" w:lastRow="0" w:firstColumn="1" w:lastColumn="0" w:noHBand="0" w:noVBand="1"/>
      </w:tblPr>
      <w:tblGrid>
        <w:gridCol w:w="3258"/>
        <w:gridCol w:w="292"/>
        <w:gridCol w:w="5418"/>
      </w:tblGrid>
      <w:tr w:rsidR="000156B2" w:rsidRPr="000156B2" w14:paraId="2619820D" w14:textId="77777777" w:rsidTr="00954D57">
        <w:trPr>
          <w:tblHeader/>
          <w:tblCellSpacing w:w="15" w:type="dxa"/>
        </w:trPr>
        <w:tc>
          <w:tcPr>
            <w:tcW w:w="1804" w:type="pct"/>
            <w:tcBorders>
              <w:top w:val="nil"/>
              <w:left w:val="nil"/>
              <w:bottom w:val="single" w:sz="6" w:space="0" w:color="808080"/>
              <w:right w:val="nil"/>
            </w:tcBorders>
            <w:shd w:val="clear" w:color="auto" w:fill="B5E3D8"/>
            <w:tcMar>
              <w:top w:w="120" w:type="dxa"/>
              <w:left w:w="240" w:type="dxa"/>
              <w:bottom w:w="120" w:type="dxa"/>
              <w:right w:w="240" w:type="dxa"/>
            </w:tcMar>
            <w:hideMark/>
          </w:tcPr>
          <w:p w14:paraId="2112F293" w14:textId="77777777" w:rsidR="000156B2" w:rsidRPr="00AB1F5C" w:rsidRDefault="000156B2" w:rsidP="00AB1F5C">
            <w:pPr>
              <w:keepNext/>
              <w:spacing w:before="80" w:after="40" w:line="264" w:lineRule="auto"/>
              <w:ind w:left="113"/>
              <w:rPr>
                <w:rFonts w:eastAsia="Cambria" w:cs="Times New Roman"/>
                <w:color w:val="004851"/>
                <w:sz w:val="22"/>
                <w:szCs w:val="21"/>
                <w:lang w:eastAsia="en-AU"/>
              </w:rPr>
            </w:pPr>
            <w:r w:rsidRPr="00AB1F5C">
              <w:rPr>
                <w:rFonts w:eastAsia="Cambria" w:cs="Times New Roman"/>
                <w:b/>
                <w:color w:val="004851"/>
                <w:sz w:val="22"/>
                <w:szCs w:val="21"/>
                <w:lang w:eastAsia="en-AU"/>
              </w:rPr>
              <w:t>Part of application form</w:t>
            </w:r>
          </w:p>
        </w:tc>
        <w:tc>
          <w:tcPr>
            <w:tcW w:w="3146" w:type="pct"/>
            <w:gridSpan w:val="2"/>
            <w:tcBorders>
              <w:top w:val="nil"/>
              <w:left w:val="nil"/>
              <w:bottom w:val="single" w:sz="6" w:space="0" w:color="808080"/>
              <w:right w:val="nil"/>
            </w:tcBorders>
            <w:shd w:val="clear" w:color="auto" w:fill="B5E3D8"/>
            <w:tcMar>
              <w:top w:w="120" w:type="dxa"/>
              <w:left w:w="240" w:type="dxa"/>
              <w:bottom w:w="120" w:type="dxa"/>
              <w:right w:w="240" w:type="dxa"/>
            </w:tcMar>
            <w:hideMark/>
          </w:tcPr>
          <w:p w14:paraId="6EF0C745" w14:textId="77777777" w:rsidR="000156B2" w:rsidRPr="00AB1F5C" w:rsidRDefault="000156B2" w:rsidP="00AB1F5C">
            <w:pPr>
              <w:keepNext/>
              <w:spacing w:before="80" w:after="40" w:line="264" w:lineRule="auto"/>
              <w:ind w:left="113"/>
              <w:rPr>
                <w:rFonts w:eastAsia="Cambria" w:cs="Times New Roman"/>
                <w:color w:val="004851"/>
                <w:sz w:val="22"/>
                <w:szCs w:val="21"/>
                <w:lang w:eastAsia="en-AU"/>
              </w:rPr>
            </w:pPr>
            <w:r w:rsidRPr="00AB1F5C">
              <w:rPr>
                <w:rFonts w:eastAsia="Cambria" w:cs="Times New Roman"/>
                <w:b/>
                <w:color w:val="004851"/>
                <w:sz w:val="22"/>
                <w:szCs w:val="21"/>
                <w:lang w:eastAsia="en-AU"/>
              </w:rPr>
              <w:t>Explanation of required information</w:t>
            </w:r>
          </w:p>
        </w:tc>
      </w:tr>
      <w:tr w:rsidR="00354369" w:rsidRPr="0059448B" w14:paraId="3E8F7784"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1B4198CC" w14:textId="77777777" w:rsidR="00354369" w:rsidRPr="00354369" w:rsidRDefault="00354369" w:rsidP="0037081E">
            <w:pPr>
              <w:spacing w:after="0" w:line="240" w:lineRule="auto"/>
              <w:rPr>
                <w:rFonts w:eastAsia="Times New Roman" w:cs="Arial"/>
                <w:b/>
                <w:bCs/>
                <w:lang w:eastAsia="en-AU"/>
              </w:rPr>
            </w:pPr>
            <w:r w:rsidRPr="00354369">
              <w:rPr>
                <w:rFonts w:eastAsia="Times New Roman" w:cs="Arial"/>
                <w:b/>
                <w:bCs/>
                <w:lang w:eastAsia="en-AU"/>
              </w:rPr>
              <w:t>1. Application type</w:t>
            </w:r>
          </w:p>
        </w:tc>
      </w:tr>
      <w:tr w:rsidR="00354369" w:rsidRPr="0059448B" w14:paraId="28947F1C"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hideMark/>
          </w:tcPr>
          <w:p w14:paraId="20E8DFA4"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Type of application</w:t>
            </w:r>
          </w:p>
        </w:tc>
        <w:tc>
          <w:tcPr>
            <w:tcW w:w="3146" w:type="pct"/>
            <w:gridSpan w:val="2"/>
            <w:tcBorders>
              <w:top w:val="nil"/>
              <w:left w:val="nil"/>
              <w:bottom w:val="single" w:sz="6" w:space="0" w:color="808080"/>
              <w:right w:val="nil"/>
            </w:tcBorders>
            <w:tcMar>
              <w:top w:w="120" w:type="dxa"/>
              <w:left w:w="240" w:type="dxa"/>
              <w:bottom w:w="120" w:type="dxa"/>
              <w:right w:w="240" w:type="dxa"/>
            </w:tcMar>
            <w:hideMark/>
          </w:tcPr>
          <w:p w14:paraId="20D86481"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 xml:space="preserve">Select the type of licence you are applying for. If you are proposing to import your vaping goods for more than one purpose, select all that apply.  </w:t>
            </w:r>
          </w:p>
        </w:tc>
      </w:tr>
      <w:tr w:rsidR="00354369" w:rsidRPr="0059448B" w14:paraId="32063574"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63DD0B45" w14:textId="77777777" w:rsidR="00354369" w:rsidRPr="00354369" w:rsidRDefault="00354369" w:rsidP="0037081E">
            <w:pPr>
              <w:spacing w:after="0" w:line="240" w:lineRule="auto"/>
              <w:rPr>
                <w:rFonts w:eastAsia="Times New Roman" w:cs="Arial"/>
                <w:b/>
                <w:bCs/>
                <w:lang w:eastAsia="en-AU"/>
              </w:rPr>
            </w:pPr>
            <w:r w:rsidRPr="00354369">
              <w:rPr>
                <w:rFonts w:eastAsia="Times New Roman" w:cs="Arial"/>
                <w:b/>
                <w:bCs/>
                <w:lang w:eastAsia="en-AU"/>
              </w:rPr>
              <w:t>2. Applicant details - Primary Licence Holder</w:t>
            </w:r>
          </w:p>
        </w:tc>
      </w:tr>
      <w:tr w:rsidR="00354369" w:rsidRPr="0059448B" w14:paraId="76009A22"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hideMark/>
          </w:tcPr>
          <w:p w14:paraId="333D5F62"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Applicant's name</w:t>
            </w:r>
          </w:p>
        </w:tc>
        <w:tc>
          <w:tcPr>
            <w:tcW w:w="3146" w:type="pct"/>
            <w:gridSpan w:val="2"/>
            <w:tcBorders>
              <w:top w:val="nil"/>
              <w:left w:val="nil"/>
              <w:bottom w:val="single" w:sz="6" w:space="0" w:color="808080"/>
              <w:right w:val="nil"/>
            </w:tcBorders>
            <w:tcMar>
              <w:top w:w="120" w:type="dxa"/>
              <w:left w:w="240" w:type="dxa"/>
              <w:bottom w:w="120" w:type="dxa"/>
              <w:right w:w="240" w:type="dxa"/>
            </w:tcMar>
            <w:hideMark/>
          </w:tcPr>
          <w:p w14:paraId="54810DF0"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State the name of the person making the application.</w:t>
            </w:r>
          </w:p>
        </w:tc>
      </w:tr>
      <w:tr w:rsidR="00354369" w:rsidRPr="0059448B" w14:paraId="6CE4A133"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hideMark/>
          </w:tcPr>
          <w:p w14:paraId="1026046A"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lastRenderedPageBreak/>
              <w:t>Position held in company</w:t>
            </w:r>
          </w:p>
        </w:tc>
        <w:tc>
          <w:tcPr>
            <w:tcW w:w="3146" w:type="pct"/>
            <w:gridSpan w:val="2"/>
            <w:tcBorders>
              <w:top w:val="nil"/>
              <w:left w:val="nil"/>
              <w:bottom w:val="single" w:sz="6" w:space="0" w:color="808080"/>
              <w:right w:val="nil"/>
            </w:tcBorders>
            <w:tcMar>
              <w:top w:w="120" w:type="dxa"/>
              <w:left w:w="240" w:type="dxa"/>
              <w:bottom w:w="120" w:type="dxa"/>
              <w:right w:w="240" w:type="dxa"/>
            </w:tcMar>
            <w:hideMark/>
          </w:tcPr>
          <w:p w14:paraId="1D8405F1"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Describe the position held by the applicant in the company/business you work for.</w:t>
            </w:r>
          </w:p>
        </w:tc>
      </w:tr>
      <w:tr w:rsidR="00354369" w:rsidRPr="0059448B" w14:paraId="50BA4B60"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hideMark/>
          </w:tcPr>
          <w:p w14:paraId="1A0919A4"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Mobile number, direct phone number, contact email</w:t>
            </w:r>
          </w:p>
        </w:tc>
        <w:tc>
          <w:tcPr>
            <w:tcW w:w="3146" w:type="pct"/>
            <w:gridSpan w:val="2"/>
            <w:tcBorders>
              <w:top w:val="nil"/>
              <w:left w:val="nil"/>
              <w:bottom w:val="single" w:sz="6" w:space="0" w:color="808080"/>
              <w:right w:val="nil"/>
            </w:tcBorders>
            <w:tcMar>
              <w:top w:w="120" w:type="dxa"/>
              <w:left w:w="240" w:type="dxa"/>
              <w:bottom w:w="120" w:type="dxa"/>
              <w:right w:w="240" w:type="dxa"/>
            </w:tcMar>
            <w:hideMark/>
          </w:tcPr>
          <w:p w14:paraId="6A2962A5"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Provide full contact details of the applicant.</w:t>
            </w:r>
          </w:p>
        </w:tc>
      </w:tr>
      <w:tr w:rsidR="00354369" w:rsidRPr="0059448B" w14:paraId="62AC89B7"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15EA903F" w14:textId="77777777" w:rsidR="00354369" w:rsidRPr="00354369" w:rsidRDefault="00354369" w:rsidP="0037081E">
            <w:pPr>
              <w:spacing w:after="0" w:line="240" w:lineRule="auto"/>
              <w:rPr>
                <w:rFonts w:eastAsia="Times New Roman" w:cs="Arial"/>
                <w:b/>
                <w:bCs/>
                <w:lang w:eastAsia="en-AU"/>
              </w:rPr>
            </w:pPr>
            <w:r w:rsidRPr="00354369">
              <w:rPr>
                <w:rFonts w:eastAsia="Times New Roman" w:cs="Arial"/>
                <w:b/>
                <w:bCs/>
                <w:lang w:eastAsia="en-AU"/>
              </w:rPr>
              <w:t>3. Corporate information</w:t>
            </w:r>
          </w:p>
        </w:tc>
      </w:tr>
      <w:tr w:rsidR="00354369" w:rsidRPr="0059448B" w14:paraId="6F107334"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hideMark/>
          </w:tcPr>
          <w:p w14:paraId="102C209A"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Name of company/organisation</w:t>
            </w:r>
          </w:p>
        </w:tc>
        <w:tc>
          <w:tcPr>
            <w:tcW w:w="3146" w:type="pct"/>
            <w:gridSpan w:val="2"/>
            <w:tcBorders>
              <w:top w:val="nil"/>
              <w:left w:val="nil"/>
              <w:bottom w:val="single" w:sz="6" w:space="0" w:color="808080"/>
              <w:right w:val="nil"/>
            </w:tcBorders>
            <w:tcMar>
              <w:top w:w="120" w:type="dxa"/>
              <w:left w:w="240" w:type="dxa"/>
              <w:bottom w:w="120" w:type="dxa"/>
              <w:right w:w="240" w:type="dxa"/>
            </w:tcMar>
            <w:hideMark/>
          </w:tcPr>
          <w:p w14:paraId="07EB75BC"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Provide the full name of the company/business name that will be the licence holder.</w:t>
            </w:r>
          </w:p>
        </w:tc>
      </w:tr>
      <w:tr w:rsidR="00354369" w:rsidRPr="0059448B" w14:paraId="03A0E15A"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hideMark/>
          </w:tcPr>
          <w:p w14:paraId="65207DC9"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ABN/ACN</w:t>
            </w:r>
          </w:p>
        </w:tc>
        <w:tc>
          <w:tcPr>
            <w:tcW w:w="3146" w:type="pct"/>
            <w:gridSpan w:val="2"/>
            <w:tcBorders>
              <w:top w:val="nil"/>
              <w:left w:val="nil"/>
              <w:bottom w:val="single" w:sz="6" w:space="0" w:color="808080"/>
              <w:right w:val="nil"/>
            </w:tcBorders>
            <w:tcMar>
              <w:top w:w="120" w:type="dxa"/>
              <w:left w:w="240" w:type="dxa"/>
              <w:bottom w:w="120" w:type="dxa"/>
              <w:right w:w="240" w:type="dxa"/>
            </w:tcMar>
            <w:hideMark/>
          </w:tcPr>
          <w:p w14:paraId="2A867771"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State the Australian Business or Company Number</w:t>
            </w:r>
          </w:p>
        </w:tc>
      </w:tr>
      <w:tr w:rsidR="00354369" w:rsidRPr="00BB4BE2" w14:paraId="27DC0194"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tcPr>
          <w:p w14:paraId="4DF1EF1E"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GST Registered</w:t>
            </w:r>
          </w:p>
        </w:tc>
        <w:tc>
          <w:tcPr>
            <w:tcW w:w="3146" w:type="pct"/>
            <w:gridSpan w:val="2"/>
            <w:tcBorders>
              <w:top w:val="nil"/>
              <w:left w:val="nil"/>
              <w:bottom w:val="single" w:sz="6" w:space="0" w:color="808080"/>
              <w:right w:val="nil"/>
            </w:tcBorders>
            <w:tcMar>
              <w:top w:w="120" w:type="dxa"/>
              <w:left w:w="240" w:type="dxa"/>
              <w:bottom w:w="120" w:type="dxa"/>
              <w:right w:w="240" w:type="dxa"/>
            </w:tcMar>
          </w:tcPr>
          <w:p w14:paraId="556F3F4B"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Please indicate whether the company or organisation is GST registered.</w:t>
            </w:r>
          </w:p>
        </w:tc>
      </w:tr>
      <w:tr w:rsidR="00354369" w:rsidRPr="0059448B" w14:paraId="6ACBA24E"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hideMark/>
          </w:tcPr>
          <w:p w14:paraId="3E3562BB"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Primary email address</w:t>
            </w:r>
          </w:p>
        </w:tc>
        <w:tc>
          <w:tcPr>
            <w:tcW w:w="3146" w:type="pct"/>
            <w:gridSpan w:val="2"/>
            <w:tcBorders>
              <w:top w:val="nil"/>
              <w:left w:val="nil"/>
              <w:bottom w:val="single" w:sz="6" w:space="0" w:color="808080"/>
              <w:right w:val="nil"/>
            </w:tcBorders>
            <w:tcMar>
              <w:top w:w="120" w:type="dxa"/>
              <w:left w:w="240" w:type="dxa"/>
              <w:bottom w:w="120" w:type="dxa"/>
              <w:right w:w="240" w:type="dxa"/>
            </w:tcMar>
            <w:hideMark/>
          </w:tcPr>
          <w:p w14:paraId="21198337"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Provide the email address for all critical correspondence from ODC – ideally a mailbox that can be accessed by all authorised contacts.</w:t>
            </w:r>
          </w:p>
        </w:tc>
      </w:tr>
      <w:tr w:rsidR="00354369" w:rsidRPr="0059448B" w14:paraId="550C43B6"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hideMark/>
          </w:tcPr>
          <w:p w14:paraId="211E758F"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Street address</w:t>
            </w:r>
          </w:p>
        </w:tc>
        <w:tc>
          <w:tcPr>
            <w:tcW w:w="3146" w:type="pct"/>
            <w:gridSpan w:val="2"/>
            <w:tcBorders>
              <w:top w:val="nil"/>
              <w:left w:val="nil"/>
              <w:bottom w:val="single" w:sz="6" w:space="0" w:color="808080"/>
              <w:right w:val="nil"/>
            </w:tcBorders>
            <w:tcMar>
              <w:top w:w="120" w:type="dxa"/>
              <w:left w:w="240" w:type="dxa"/>
              <w:bottom w:w="120" w:type="dxa"/>
              <w:right w:w="240" w:type="dxa"/>
            </w:tcMar>
            <w:hideMark/>
          </w:tcPr>
          <w:p w14:paraId="2890C618"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This should be the physical address of the company/business that the licence holder is employed by.</w:t>
            </w:r>
          </w:p>
        </w:tc>
      </w:tr>
      <w:tr w:rsidR="00354369" w:rsidRPr="0059448B" w14:paraId="7EF33853"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hideMark/>
          </w:tcPr>
          <w:p w14:paraId="528E7169"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Postal address</w:t>
            </w:r>
          </w:p>
        </w:tc>
        <w:tc>
          <w:tcPr>
            <w:tcW w:w="3146" w:type="pct"/>
            <w:gridSpan w:val="2"/>
            <w:tcBorders>
              <w:top w:val="nil"/>
              <w:left w:val="nil"/>
              <w:bottom w:val="single" w:sz="6" w:space="0" w:color="808080"/>
              <w:right w:val="nil"/>
            </w:tcBorders>
            <w:tcMar>
              <w:top w:w="120" w:type="dxa"/>
              <w:left w:w="240" w:type="dxa"/>
              <w:bottom w:w="120" w:type="dxa"/>
              <w:right w:w="240" w:type="dxa"/>
            </w:tcMar>
            <w:hideMark/>
          </w:tcPr>
          <w:p w14:paraId="3DA1B03F"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The address to which correspondence in relation to this licence should be sent.</w:t>
            </w:r>
          </w:p>
        </w:tc>
      </w:tr>
      <w:tr w:rsidR="0062446C" w:rsidRPr="0059448B" w14:paraId="1053DE72" w14:textId="77777777" w:rsidTr="00954D57">
        <w:trPr>
          <w:tblCellSpacing w:w="15" w:type="dxa"/>
        </w:trPr>
        <w:tc>
          <w:tcPr>
            <w:tcW w:w="1804" w:type="pct"/>
            <w:tcBorders>
              <w:top w:val="nil"/>
              <w:left w:val="nil"/>
              <w:bottom w:val="single" w:sz="6" w:space="0" w:color="808080"/>
              <w:right w:val="nil"/>
            </w:tcBorders>
            <w:tcMar>
              <w:top w:w="120" w:type="dxa"/>
              <w:left w:w="240" w:type="dxa"/>
              <w:bottom w:w="120" w:type="dxa"/>
              <w:right w:w="240" w:type="dxa"/>
            </w:tcMar>
          </w:tcPr>
          <w:p w14:paraId="17EE5A68" w14:textId="67012F8A" w:rsidR="0062446C" w:rsidRPr="00354369" w:rsidRDefault="0062446C" w:rsidP="0037081E">
            <w:pPr>
              <w:spacing w:before="100" w:beforeAutospacing="1" w:after="100" w:afterAutospacing="1" w:line="240" w:lineRule="auto"/>
              <w:rPr>
                <w:rFonts w:eastAsiaTheme="minorEastAsia" w:cs="Arial"/>
                <w:lang w:eastAsia="en-AU"/>
              </w:rPr>
            </w:pPr>
            <w:r>
              <w:rPr>
                <w:rFonts w:eastAsiaTheme="minorEastAsia" w:cs="Arial"/>
                <w:lang w:eastAsia="en-AU"/>
              </w:rPr>
              <w:t>Reason for import</w:t>
            </w:r>
            <w:r w:rsidR="00B91D74">
              <w:rPr>
                <w:rFonts w:eastAsiaTheme="minorEastAsia" w:cs="Arial"/>
                <w:lang w:eastAsia="en-AU"/>
              </w:rPr>
              <w:t xml:space="preserve"> and expected products for import</w:t>
            </w:r>
          </w:p>
        </w:tc>
        <w:tc>
          <w:tcPr>
            <w:tcW w:w="3146" w:type="pct"/>
            <w:gridSpan w:val="2"/>
            <w:tcBorders>
              <w:top w:val="nil"/>
              <w:left w:val="nil"/>
              <w:bottom w:val="single" w:sz="6" w:space="0" w:color="808080"/>
              <w:right w:val="nil"/>
            </w:tcBorders>
            <w:tcMar>
              <w:top w:w="120" w:type="dxa"/>
              <w:left w:w="240" w:type="dxa"/>
              <w:bottom w:w="120" w:type="dxa"/>
              <w:right w:w="240" w:type="dxa"/>
            </w:tcMar>
          </w:tcPr>
          <w:p w14:paraId="41C2AC01" w14:textId="77777777" w:rsidR="0062446C" w:rsidRDefault="0062446C" w:rsidP="0037081E">
            <w:pPr>
              <w:spacing w:before="100" w:beforeAutospacing="1" w:after="100" w:afterAutospacing="1" w:line="240" w:lineRule="auto"/>
              <w:rPr>
                <w:rFonts w:eastAsiaTheme="minorEastAsia" w:cs="Arial"/>
                <w:lang w:eastAsia="en-AU"/>
              </w:rPr>
            </w:pPr>
            <w:r>
              <w:rPr>
                <w:rFonts w:eastAsiaTheme="minorEastAsia" w:cs="Arial"/>
                <w:lang w:eastAsia="en-AU"/>
              </w:rPr>
              <w:t>State the purpose(s) for which you are importing the vaping goods for example: manufacture of finished products, sale of material to other manufacturing companies, for scientific or medical research, for commercial sale etc.</w:t>
            </w:r>
          </w:p>
          <w:p w14:paraId="2E0EFEDB" w14:textId="4C2FA11E" w:rsidR="00B91D74" w:rsidRPr="00354369" w:rsidRDefault="00B91D74" w:rsidP="0037081E">
            <w:pPr>
              <w:spacing w:before="100" w:beforeAutospacing="1" w:after="100" w:afterAutospacing="1" w:line="240" w:lineRule="auto"/>
              <w:rPr>
                <w:rFonts w:eastAsiaTheme="minorEastAsia" w:cs="Arial"/>
                <w:lang w:eastAsia="en-AU"/>
              </w:rPr>
            </w:pPr>
            <w:r>
              <w:rPr>
                <w:rFonts w:eastAsiaTheme="minorEastAsia" w:cs="Arial"/>
                <w:lang w:eastAsia="en-AU"/>
              </w:rPr>
              <w:t xml:space="preserve">State the types of products you are intending to import. For example, vaping device, vape accessories, pods, vaping substance etc. </w:t>
            </w:r>
          </w:p>
        </w:tc>
      </w:tr>
      <w:tr w:rsidR="00954D57" w:rsidRPr="0059448B" w14:paraId="5DE92408"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tcPr>
          <w:p w14:paraId="0C81781A" w14:textId="50987655" w:rsidR="00954D57" w:rsidRPr="00954D57" w:rsidRDefault="00954D57" w:rsidP="00954D57">
            <w:pPr>
              <w:pStyle w:val="ListParagraph"/>
              <w:numPr>
                <w:ilvl w:val="0"/>
                <w:numId w:val="22"/>
              </w:numPr>
              <w:spacing w:after="0" w:line="240" w:lineRule="auto"/>
              <w:rPr>
                <w:rFonts w:eastAsia="Times New Roman" w:cs="Arial"/>
                <w:b/>
                <w:bCs/>
                <w:lang w:eastAsia="en-AU"/>
              </w:rPr>
            </w:pPr>
            <w:r w:rsidRPr="00954D57">
              <w:rPr>
                <w:rFonts w:eastAsia="Times New Roman" w:cs="Arial"/>
                <w:b/>
                <w:bCs/>
                <w:lang w:eastAsia="en-AU"/>
              </w:rPr>
              <w:t>Reasons for import and expected product type</w:t>
            </w:r>
          </w:p>
        </w:tc>
      </w:tr>
      <w:tr w:rsidR="00954D57" w:rsidRPr="0059448B" w14:paraId="7CF8787B" w14:textId="77777777" w:rsidTr="00954D57">
        <w:trPr>
          <w:tblCellSpacing w:w="15" w:type="dxa"/>
        </w:trPr>
        <w:tc>
          <w:tcPr>
            <w:tcW w:w="1951" w:type="pct"/>
            <w:gridSpan w:val="2"/>
            <w:tcBorders>
              <w:top w:val="nil"/>
              <w:left w:val="nil"/>
              <w:bottom w:val="single" w:sz="6" w:space="0" w:color="808080"/>
              <w:right w:val="nil"/>
            </w:tcBorders>
            <w:tcMar>
              <w:top w:w="120" w:type="dxa"/>
              <w:left w:w="240" w:type="dxa"/>
              <w:bottom w:w="120" w:type="dxa"/>
              <w:right w:w="240" w:type="dxa"/>
            </w:tcMar>
          </w:tcPr>
          <w:p w14:paraId="14942922" w14:textId="3F78BA08" w:rsidR="00954D57" w:rsidRPr="00954D57" w:rsidRDefault="00954D57" w:rsidP="00954D57">
            <w:pPr>
              <w:spacing w:after="0" w:line="240" w:lineRule="auto"/>
              <w:rPr>
                <w:rFonts w:eastAsia="Times New Roman" w:cs="Arial"/>
                <w:b/>
                <w:bCs/>
                <w:lang w:eastAsia="en-AU"/>
              </w:rPr>
            </w:pPr>
            <w:r w:rsidRPr="00954D57">
              <w:rPr>
                <w:rFonts w:eastAsia="Times New Roman" w:cs="Arial"/>
                <w:b/>
                <w:bCs/>
                <w:lang w:eastAsia="en-AU"/>
              </w:rPr>
              <w:t>Reason for import</w:t>
            </w:r>
          </w:p>
        </w:tc>
        <w:tc>
          <w:tcPr>
            <w:tcW w:w="2999" w:type="pct"/>
            <w:tcBorders>
              <w:top w:val="nil"/>
              <w:left w:val="nil"/>
              <w:bottom w:val="single" w:sz="6" w:space="0" w:color="808080"/>
              <w:right w:val="nil"/>
            </w:tcBorders>
          </w:tcPr>
          <w:p w14:paraId="6384E956" w14:textId="69E6815B" w:rsidR="00954D57" w:rsidRPr="00954D57" w:rsidRDefault="00954D57" w:rsidP="00954D57">
            <w:pPr>
              <w:spacing w:after="0" w:line="240" w:lineRule="auto"/>
              <w:rPr>
                <w:rFonts w:eastAsia="Times New Roman" w:cs="Arial"/>
                <w:b/>
                <w:bCs/>
                <w:lang w:eastAsia="en-AU"/>
              </w:rPr>
            </w:pPr>
            <w:r w:rsidRPr="00954D57">
              <w:rPr>
                <w:rFonts w:eastAsiaTheme="minorEastAsia" w:cs="Arial"/>
                <w:lang w:eastAsia="en-AU"/>
              </w:rPr>
              <w:t>State the purpose(s) for which you are importing the vaping goods for example: manufacture of finished products, sale of material to other manufacturing companies, for scientific or medical research, for commercial sale etc</w:t>
            </w:r>
          </w:p>
        </w:tc>
      </w:tr>
      <w:tr w:rsidR="00954D57" w:rsidRPr="0059448B" w14:paraId="7165CA39" w14:textId="77777777" w:rsidTr="00954D57">
        <w:trPr>
          <w:tblCellSpacing w:w="15" w:type="dxa"/>
        </w:trPr>
        <w:tc>
          <w:tcPr>
            <w:tcW w:w="1951" w:type="pct"/>
            <w:gridSpan w:val="2"/>
            <w:tcBorders>
              <w:top w:val="nil"/>
              <w:left w:val="nil"/>
              <w:bottom w:val="single" w:sz="6" w:space="0" w:color="808080"/>
              <w:right w:val="nil"/>
            </w:tcBorders>
            <w:tcMar>
              <w:top w:w="120" w:type="dxa"/>
              <w:left w:w="240" w:type="dxa"/>
              <w:bottom w:w="120" w:type="dxa"/>
              <w:right w:w="240" w:type="dxa"/>
            </w:tcMar>
          </w:tcPr>
          <w:p w14:paraId="59A358FF" w14:textId="4384BD2D" w:rsidR="00954D57" w:rsidRPr="00954D57" w:rsidRDefault="00954D57" w:rsidP="00954D57">
            <w:pPr>
              <w:spacing w:after="0" w:line="240" w:lineRule="auto"/>
              <w:rPr>
                <w:rFonts w:eastAsia="Times New Roman" w:cs="Arial"/>
                <w:b/>
                <w:bCs/>
                <w:lang w:eastAsia="en-AU"/>
              </w:rPr>
            </w:pPr>
            <w:r w:rsidRPr="00954D57">
              <w:rPr>
                <w:rFonts w:eastAsia="Times New Roman" w:cs="Arial"/>
                <w:b/>
                <w:bCs/>
                <w:lang w:eastAsia="en-AU"/>
              </w:rPr>
              <w:t>Product types intended for import</w:t>
            </w:r>
          </w:p>
        </w:tc>
        <w:tc>
          <w:tcPr>
            <w:tcW w:w="2999" w:type="pct"/>
            <w:tcBorders>
              <w:top w:val="nil"/>
              <w:left w:val="nil"/>
              <w:bottom w:val="single" w:sz="6" w:space="0" w:color="808080"/>
              <w:right w:val="nil"/>
            </w:tcBorders>
          </w:tcPr>
          <w:p w14:paraId="0BA5C43B" w14:textId="5AA64EB4" w:rsidR="00954D57" w:rsidRPr="00954D57" w:rsidRDefault="00954D57" w:rsidP="00954D57">
            <w:pPr>
              <w:spacing w:after="0" w:line="240" w:lineRule="auto"/>
              <w:rPr>
                <w:rFonts w:eastAsia="Times New Roman" w:cs="Arial"/>
                <w:b/>
                <w:bCs/>
                <w:lang w:eastAsia="en-AU"/>
              </w:rPr>
            </w:pPr>
            <w:r w:rsidRPr="00954D57">
              <w:rPr>
                <w:rFonts w:eastAsiaTheme="minorEastAsia" w:cs="Arial"/>
                <w:lang w:eastAsia="en-AU"/>
              </w:rPr>
              <w:t>State the types of products you are intending to import. For example, vaping device, vape accessories, pods, vaping substance etc.</w:t>
            </w:r>
          </w:p>
        </w:tc>
      </w:tr>
      <w:tr w:rsidR="00954D57" w:rsidRPr="0059448B" w14:paraId="0B0D38DF" w14:textId="77777777" w:rsidTr="00954D57">
        <w:trPr>
          <w:tblCellSpacing w:w="15" w:type="dxa"/>
        </w:trPr>
        <w:tc>
          <w:tcPr>
            <w:tcW w:w="1951" w:type="pct"/>
            <w:gridSpan w:val="2"/>
            <w:tcBorders>
              <w:top w:val="nil"/>
              <w:left w:val="nil"/>
              <w:bottom w:val="single" w:sz="6" w:space="0" w:color="808080"/>
              <w:right w:val="nil"/>
            </w:tcBorders>
            <w:tcMar>
              <w:top w:w="120" w:type="dxa"/>
              <w:left w:w="240" w:type="dxa"/>
              <w:bottom w:w="120" w:type="dxa"/>
              <w:right w:w="240" w:type="dxa"/>
            </w:tcMar>
          </w:tcPr>
          <w:p w14:paraId="3A9A88E7" w14:textId="21D994D9" w:rsidR="00954D57" w:rsidRPr="00954D57" w:rsidRDefault="00954D57" w:rsidP="00954D57">
            <w:pPr>
              <w:spacing w:after="0" w:line="240" w:lineRule="auto"/>
              <w:rPr>
                <w:rFonts w:eastAsia="Times New Roman" w:cs="Arial"/>
                <w:b/>
                <w:bCs/>
                <w:lang w:eastAsia="en-AU"/>
              </w:rPr>
            </w:pPr>
            <w:r w:rsidRPr="00954D57">
              <w:rPr>
                <w:rFonts w:eastAsia="Times New Roman" w:cs="Arial"/>
                <w:b/>
                <w:bCs/>
                <w:lang w:eastAsia="en-AU"/>
              </w:rPr>
              <w:t>Intention to import goods containing nicotine</w:t>
            </w:r>
          </w:p>
        </w:tc>
        <w:tc>
          <w:tcPr>
            <w:tcW w:w="2999" w:type="pct"/>
            <w:tcBorders>
              <w:top w:val="nil"/>
              <w:left w:val="nil"/>
              <w:bottom w:val="single" w:sz="6" w:space="0" w:color="808080"/>
              <w:right w:val="nil"/>
            </w:tcBorders>
          </w:tcPr>
          <w:p w14:paraId="632B75B5" w14:textId="77777777" w:rsidR="00954D57" w:rsidRDefault="00954D57" w:rsidP="00954D57">
            <w:pPr>
              <w:spacing w:after="0" w:line="240" w:lineRule="auto"/>
              <w:rPr>
                <w:rFonts w:eastAsia="Times New Roman" w:cs="Arial"/>
                <w:lang w:eastAsia="en-AU"/>
              </w:rPr>
            </w:pPr>
            <w:r w:rsidRPr="00954D57">
              <w:rPr>
                <w:rFonts w:eastAsia="Times New Roman" w:cs="Arial"/>
                <w:lang w:eastAsia="en-AU"/>
              </w:rPr>
              <w:t>Indicate yes or no</w:t>
            </w:r>
          </w:p>
          <w:p w14:paraId="292F7C14" w14:textId="77777777" w:rsidR="00954D57" w:rsidRDefault="00954D57" w:rsidP="00954D57">
            <w:pPr>
              <w:spacing w:after="0" w:line="240" w:lineRule="auto"/>
              <w:rPr>
                <w:rFonts w:eastAsia="Times New Roman" w:cs="Arial"/>
                <w:lang w:eastAsia="en-AU"/>
              </w:rPr>
            </w:pPr>
          </w:p>
          <w:p w14:paraId="0D1573EE" w14:textId="40D5A1BB" w:rsidR="00954D57" w:rsidRPr="00954D57" w:rsidRDefault="00954D57" w:rsidP="00954D57">
            <w:pPr>
              <w:spacing w:after="0" w:line="240" w:lineRule="auto"/>
              <w:rPr>
                <w:rFonts w:eastAsia="Times New Roman" w:cs="Arial"/>
                <w:lang w:eastAsia="en-AU"/>
              </w:rPr>
            </w:pPr>
          </w:p>
        </w:tc>
      </w:tr>
      <w:tr w:rsidR="00354369" w:rsidRPr="0059448B" w14:paraId="3F21BE90"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53C4C761" w14:textId="49C9DD30" w:rsidR="00354369" w:rsidRPr="00354369" w:rsidRDefault="00954D57" w:rsidP="0037081E">
            <w:pPr>
              <w:spacing w:after="0" w:line="240" w:lineRule="auto"/>
              <w:rPr>
                <w:rFonts w:eastAsia="Times New Roman" w:cs="Arial"/>
                <w:b/>
                <w:bCs/>
                <w:lang w:eastAsia="en-AU"/>
              </w:rPr>
            </w:pPr>
            <w:r>
              <w:rPr>
                <w:rFonts w:eastAsia="Times New Roman" w:cs="Arial"/>
                <w:b/>
                <w:bCs/>
                <w:lang w:eastAsia="en-AU"/>
              </w:rPr>
              <w:lastRenderedPageBreak/>
              <w:t>5</w:t>
            </w:r>
            <w:r w:rsidR="00354369" w:rsidRPr="00354369">
              <w:rPr>
                <w:rFonts w:eastAsia="Times New Roman" w:cs="Arial"/>
                <w:b/>
                <w:bCs/>
                <w:lang w:eastAsia="en-AU"/>
              </w:rPr>
              <w:t>. Australian shipping agents or customs agents</w:t>
            </w:r>
          </w:p>
        </w:tc>
      </w:tr>
      <w:tr w:rsidR="00354369" w:rsidRPr="0059448B" w14:paraId="4E39FE86" w14:textId="77777777" w:rsidTr="00354369">
        <w:trPr>
          <w:tblCellSpacing w:w="15" w:type="dxa"/>
        </w:trPr>
        <w:tc>
          <w:tcPr>
            <w:tcW w:w="4967" w:type="pct"/>
            <w:gridSpan w:val="3"/>
            <w:tcBorders>
              <w:top w:val="nil"/>
              <w:left w:val="nil"/>
              <w:bottom w:val="single" w:sz="6" w:space="0" w:color="808080"/>
              <w:right w:val="nil"/>
            </w:tcBorders>
            <w:tcMar>
              <w:top w:w="120" w:type="dxa"/>
              <w:left w:w="240" w:type="dxa"/>
              <w:bottom w:w="120" w:type="dxa"/>
              <w:right w:w="240" w:type="dxa"/>
            </w:tcMar>
            <w:hideMark/>
          </w:tcPr>
          <w:p w14:paraId="0C986A7D"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State the name, address and the service provided by those companies acting as customs or shipping agents. Under ‘service provided’ you should state whether the agent prepares paperwork, collects goods from the Australian Border Force or does both.</w:t>
            </w:r>
          </w:p>
        </w:tc>
      </w:tr>
      <w:tr w:rsidR="00354369" w:rsidRPr="0059448B" w14:paraId="16968E35"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21E62E9A" w14:textId="77777777" w:rsidR="00354369" w:rsidRPr="00354369" w:rsidRDefault="00354369" w:rsidP="0037081E">
            <w:pPr>
              <w:spacing w:after="0" w:line="240" w:lineRule="auto"/>
              <w:rPr>
                <w:rFonts w:eastAsia="Times New Roman" w:cs="Arial"/>
                <w:b/>
                <w:bCs/>
                <w:lang w:eastAsia="en-AU"/>
              </w:rPr>
            </w:pPr>
            <w:r w:rsidRPr="00354369">
              <w:rPr>
                <w:rFonts w:eastAsia="Times New Roman" w:cs="Arial"/>
                <w:b/>
                <w:bCs/>
                <w:lang w:eastAsia="en-AU"/>
              </w:rPr>
              <w:t>5. State/territory licence(s) held</w:t>
            </w:r>
          </w:p>
        </w:tc>
      </w:tr>
      <w:tr w:rsidR="00354369" w:rsidRPr="0059448B" w14:paraId="59C66A2E" w14:textId="77777777" w:rsidTr="00354369">
        <w:trPr>
          <w:tblCellSpacing w:w="15" w:type="dxa"/>
        </w:trPr>
        <w:tc>
          <w:tcPr>
            <w:tcW w:w="4967" w:type="pct"/>
            <w:gridSpan w:val="3"/>
            <w:tcBorders>
              <w:top w:val="nil"/>
              <w:left w:val="nil"/>
              <w:bottom w:val="single" w:sz="6" w:space="0" w:color="808080"/>
              <w:right w:val="nil"/>
            </w:tcBorders>
            <w:tcMar>
              <w:top w:w="120" w:type="dxa"/>
              <w:left w:w="240" w:type="dxa"/>
              <w:bottom w:w="120" w:type="dxa"/>
              <w:right w:w="240" w:type="dxa"/>
            </w:tcMar>
            <w:hideMark/>
          </w:tcPr>
          <w:p w14:paraId="28DA4CF0"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 xml:space="preserve">Attach a scanned copy of the relevant licences issued to the licence holder under state or territory drugs and poisons regulations and (if required) evidence that the licence has been renewed or renewal is in process. Typically, these will be licenses to possess, use or distribute nicotine from Schedule 4 of the </w:t>
            </w:r>
            <w:r w:rsidRPr="00354369">
              <w:rPr>
                <w:rFonts w:eastAsiaTheme="minorEastAsia" w:cs="Arial"/>
                <w:i/>
                <w:iCs/>
                <w:lang w:eastAsia="en-AU"/>
              </w:rPr>
              <w:t>Poisons Standard</w:t>
            </w:r>
            <w:r w:rsidRPr="00354369">
              <w:rPr>
                <w:rFonts w:eastAsiaTheme="minorEastAsia" w:cs="Arial"/>
                <w:lang w:eastAsia="en-AU"/>
              </w:rPr>
              <w:t xml:space="preserve"> in accordance with State/Territory legislation. Show the full name of each such licence, the licence number and the period of its validity.</w:t>
            </w:r>
          </w:p>
        </w:tc>
      </w:tr>
      <w:tr w:rsidR="00354369" w:rsidRPr="0059448B" w14:paraId="6DE39A86"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2BE43C21" w14:textId="77777777" w:rsidR="00354369" w:rsidRPr="00354369" w:rsidRDefault="00354369" w:rsidP="0080320B">
            <w:pPr>
              <w:keepNext/>
              <w:spacing w:after="0" w:line="240" w:lineRule="auto"/>
              <w:rPr>
                <w:rFonts w:eastAsia="Times New Roman" w:cs="Arial"/>
                <w:b/>
                <w:bCs/>
                <w:lang w:eastAsia="en-AU"/>
              </w:rPr>
            </w:pPr>
            <w:r w:rsidRPr="00354369">
              <w:rPr>
                <w:rFonts w:eastAsia="Times New Roman" w:cs="Arial"/>
                <w:b/>
                <w:bCs/>
                <w:lang w:eastAsia="en-AU"/>
              </w:rPr>
              <w:t>6. Storage and security</w:t>
            </w:r>
          </w:p>
        </w:tc>
      </w:tr>
      <w:tr w:rsidR="00354369" w:rsidRPr="0059448B" w14:paraId="4F7FD6B3" w14:textId="77777777" w:rsidTr="00354369">
        <w:trPr>
          <w:tblCellSpacing w:w="15" w:type="dxa"/>
        </w:trPr>
        <w:tc>
          <w:tcPr>
            <w:tcW w:w="4967" w:type="pct"/>
            <w:gridSpan w:val="3"/>
            <w:tcBorders>
              <w:top w:val="nil"/>
              <w:left w:val="nil"/>
              <w:bottom w:val="single" w:sz="6" w:space="0" w:color="808080"/>
              <w:right w:val="nil"/>
            </w:tcBorders>
            <w:tcMar>
              <w:top w:w="120" w:type="dxa"/>
              <w:left w:w="240" w:type="dxa"/>
              <w:bottom w:w="120" w:type="dxa"/>
              <w:right w:w="240" w:type="dxa"/>
            </w:tcMar>
            <w:hideMark/>
          </w:tcPr>
          <w:p w14:paraId="4FABED08" w14:textId="5C07A5C2"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 xml:space="preserve">Provide details of the premises where the goods will be stored, used </w:t>
            </w:r>
            <w:r w:rsidR="002A3074" w:rsidRPr="00354369">
              <w:rPr>
                <w:rFonts w:eastAsiaTheme="minorEastAsia" w:cs="Arial"/>
                <w:lang w:eastAsia="en-AU"/>
              </w:rPr>
              <w:t>at,</w:t>
            </w:r>
            <w:r w:rsidRPr="00354369">
              <w:rPr>
                <w:rFonts w:eastAsiaTheme="minorEastAsia" w:cs="Arial"/>
                <w:lang w:eastAsia="en-AU"/>
              </w:rPr>
              <w:t xml:space="preserve"> or supplied from. The security of the premises must be suitable for the goods and the quantities that the applicant will be importing.</w:t>
            </w:r>
          </w:p>
          <w:p w14:paraId="11B12A8B" w14:textId="0512059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 xml:space="preserve">If you are a commercial </w:t>
            </w:r>
            <w:r w:rsidR="002A3074" w:rsidRPr="00354369">
              <w:rPr>
                <w:rFonts w:eastAsiaTheme="minorEastAsia" w:cs="Arial"/>
                <w:lang w:eastAsia="en-AU"/>
              </w:rPr>
              <w:t>importer,</w:t>
            </w:r>
            <w:r w:rsidRPr="00354369">
              <w:rPr>
                <w:rFonts w:eastAsiaTheme="minorEastAsia" w:cs="Arial"/>
                <w:lang w:eastAsia="en-AU"/>
              </w:rPr>
              <w:t xml:space="preserve"> you should indicate the date of the last inspection of security by officers of your state/territory health department.</w:t>
            </w:r>
          </w:p>
          <w:p w14:paraId="54B9D9C8"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Provide details of the transport security measures for each vaping good and indicate who will be undertaking the transportation of the goods.</w:t>
            </w:r>
          </w:p>
          <w:p w14:paraId="78E4ABD7"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Provide details of all losses and/or thefts of goods from any company premises (including nil response where applicable). Please include:</w:t>
            </w:r>
          </w:p>
          <w:p w14:paraId="77A13D4E" w14:textId="52410891" w:rsidR="00354369" w:rsidRPr="00354369" w:rsidRDefault="00354369" w:rsidP="00354369">
            <w:pPr>
              <w:numPr>
                <w:ilvl w:val="0"/>
                <w:numId w:val="19"/>
              </w:numPr>
              <w:spacing w:before="100" w:beforeAutospacing="1" w:after="100" w:afterAutospacing="1" w:line="240" w:lineRule="auto"/>
              <w:rPr>
                <w:rFonts w:eastAsia="Times New Roman" w:cs="Arial"/>
                <w:lang w:eastAsia="en-AU"/>
              </w:rPr>
            </w:pPr>
            <w:r w:rsidRPr="00354369">
              <w:rPr>
                <w:rFonts w:eastAsia="Times New Roman" w:cs="Arial"/>
                <w:lang w:eastAsia="en-AU"/>
              </w:rPr>
              <w:t>a description of the good/</w:t>
            </w:r>
            <w:r w:rsidR="00227163" w:rsidRPr="00354369">
              <w:rPr>
                <w:rFonts w:eastAsia="Times New Roman" w:cs="Arial"/>
                <w:lang w:eastAsia="en-AU"/>
              </w:rPr>
              <w:t>s.</w:t>
            </w:r>
          </w:p>
          <w:p w14:paraId="7FB9D03E" w14:textId="2AC78CCC" w:rsidR="00354369" w:rsidRPr="00354369" w:rsidRDefault="00354369" w:rsidP="00354369">
            <w:pPr>
              <w:numPr>
                <w:ilvl w:val="0"/>
                <w:numId w:val="19"/>
              </w:numPr>
              <w:spacing w:before="100" w:beforeAutospacing="1" w:after="100" w:afterAutospacing="1" w:line="240" w:lineRule="auto"/>
              <w:rPr>
                <w:rFonts w:eastAsia="Times New Roman" w:cs="Arial"/>
                <w:lang w:eastAsia="en-AU"/>
              </w:rPr>
            </w:pPr>
            <w:r w:rsidRPr="00354369">
              <w:rPr>
                <w:rFonts w:eastAsia="Times New Roman" w:cs="Arial"/>
                <w:lang w:eastAsia="en-AU"/>
              </w:rPr>
              <w:t xml:space="preserve">the amount lost or </w:t>
            </w:r>
            <w:r w:rsidR="00227163" w:rsidRPr="00354369">
              <w:rPr>
                <w:rFonts w:eastAsia="Times New Roman" w:cs="Arial"/>
                <w:lang w:eastAsia="en-AU"/>
              </w:rPr>
              <w:t>stolen.</w:t>
            </w:r>
          </w:p>
          <w:p w14:paraId="1676E4EB" w14:textId="77777777" w:rsidR="00354369" w:rsidRPr="00354369" w:rsidRDefault="00354369" w:rsidP="00354369">
            <w:pPr>
              <w:numPr>
                <w:ilvl w:val="0"/>
                <w:numId w:val="19"/>
              </w:numPr>
              <w:spacing w:before="100" w:beforeAutospacing="1" w:after="100" w:afterAutospacing="1" w:line="240" w:lineRule="auto"/>
              <w:rPr>
                <w:rFonts w:eastAsia="Times New Roman" w:cs="Arial"/>
                <w:lang w:eastAsia="en-AU"/>
              </w:rPr>
            </w:pPr>
            <w:r w:rsidRPr="00354369">
              <w:rPr>
                <w:rFonts w:eastAsia="Times New Roman" w:cs="Arial"/>
                <w:lang w:eastAsia="en-AU"/>
              </w:rPr>
              <w:t>the storage address where the loss or theft occurred; and</w:t>
            </w:r>
          </w:p>
          <w:p w14:paraId="6A38D1BA" w14:textId="77777777" w:rsidR="00354369" w:rsidRPr="00354369" w:rsidRDefault="00354369" w:rsidP="00354369">
            <w:pPr>
              <w:numPr>
                <w:ilvl w:val="0"/>
                <w:numId w:val="19"/>
              </w:numPr>
              <w:spacing w:before="100" w:beforeAutospacing="1" w:after="100" w:afterAutospacing="1" w:line="240" w:lineRule="auto"/>
              <w:rPr>
                <w:rFonts w:eastAsia="Times New Roman" w:cs="Arial"/>
                <w:lang w:eastAsia="en-AU"/>
              </w:rPr>
            </w:pPr>
            <w:r w:rsidRPr="00354369">
              <w:rPr>
                <w:rFonts w:eastAsia="Times New Roman" w:cs="Arial"/>
                <w:lang w:eastAsia="en-AU"/>
              </w:rPr>
              <w:t>the date on which the loss or theft occurred.</w:t>
            </w:r>
          </w:p>
          <w:p w14:paraId="20D2BBEA" w14:textId="1439DFD0"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 xml:space="preserve">If the loss or theft was </w:t>
            </w:r>
            <w:r w:rsidR="002A3074" w:rsidRPr="00354369">
              <w:rPr>
                <w:rFonts w:eastAsiaTheme="minorEastAsia" w:cs="Arial"/>
                <w:lang w:eastAsia="en-AU"/>
              </w:rPr>
              <w:t>investigated,</w:t>
            </w:r>
            <w:r w:rsidRPr="00354369">
              <w:rPr>
                <w:rFonts w:eastAsiaTheme="minorEastAsia" w:cs="Arial"/>
                <w:lang w:eastAsia="en-AU"/>
              </w:rPr>
              <w:t xml:space="preserve"> please indicate the outcome and any resulting modifications to security procedures.</w:t>
            </w:r>
          </w:p>
        </w:tc>
      </w:tr>
      <w:tr w:rsidR="00354369" w:rsidRPr="0059448B" w14:paraId="53656DD8"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765C70EF" w14:textId="77777777" w:rsidR="00354369" w:rsidRPr="00354369" w:rsidRDefault="00354369" w:rsidP="0037081E">
            <w:pPr>
              <w:spacing w:after="0" w:line="240" w:lineRule="auto"/>
              <w:rPr>
                <w:rFonts w:eastAsia="Times New Roman" w:cs="Arial"/>
                <w:b/>
                <w:bCs/>
                <w:lang w:eastAsia="en-AU"/>
              </w:rPr>
            </w:pPr>
            <w:r w:rsidRPr="00354369">
              <w:rPr>
                <w:rFonts w:eastAsia="Times New Roman" w:cs="Arial"/>
                <w:b/>
                <w:bCs/>
                <w:lang w:eastAsia="en-AU"/>
              </w:rPr>
              <w:t>7. Proposed authorised contacts</w:t>
            </w:r>
          </w:p>
        </w:tc>
      </w:tr>
      <w:tr w:rsidR="00354369" w:rsidRPr="0059448B" w14:paraId="12B16EDF" w14:textId="77777777" w:rsidTr="00354369">
        <w:trPr>
          <w:tblCellSpacing w:w="15" w:type="dxa"/>
        </w:trPr>
        <w:tc>
          <w:tcPr>
            <w:tcW w:w="4967" w:type="pct"/>
            <w:gridSpan w:val="3"/>
            <w:tcBorders>
              <w:top w:val="nil"/>
              <w:left w:val="nil"/>
              <w:bottom w:val="single" w:sz="6" w:space="0" w:color="808080"/>
              <w:right w:val="nil"/>
            </w:tcBorders>
            <w:tcMar>
              <w:top w:w="120" w:type="dxa"/>
              <w:left w:w="240" w:type="dxa"/>
              <w:bottom w:w="120" w:type="dxa"/>
              <w:right w:w="240" w:type="dxa"/>
            </w:tcMar>
            <w:hideMark/>
          </w:tcPr>
          <w:p w14:paraId="7533DC65"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 xml:space="preserve">The licence holder may nominate person(s) to submit and discuss import permit applications on their behalf. The licence holder should state the full name and position held for each person to act as an </w:t>
            </w:r>
            <w:r w:rsidRPr="00354369">
              <w:rPr>
                <w:rFonts w:eastAsiaTheme="minorEastAsia" w:cs="Arial"/>
                <w:b/>
                <w:bCs/>
                <w:lang w:eastAsia="en-AU"/>
              </w:rPr>
              <w:t>authorised contact</w:t>
            </w:r>
            <w:r w:rsidRPr="00354369">
              <w:rPr>
                <w:rFonts w:eastAsiaTheme="minorEastAsia" w:cs="Arial"/>
                <w:lang w:eastAsia="en-AU"/>
              </w:rPr>
              <w:t>.</w:t>
            </w:r>
          </w:p>
          <w:p w14:paraId="619B023B"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 xml:space="preserve">Each person nominated in this section must complete and sign </w:t>
            </w:r>
            <w:r w:rsidRPr="00354369">
              <w:rPr>
                <w:rFonts w:eastAsiaTheme="minorEastAsia" w:cs="Arial"/>
                <w:b/>
                <w:bCs/>
                <w:lang w:eastAsia="en-AU"/>
              </w:rPr>
              <w:t>Schedule 2: Personal details of proposed authorised contact</w:t>
            </w:r>
            <w:r w:rsidRPr="00354369">
              <w:rPr>
                <w:rFonts w:eastAsiaTheme="minorEastAsia" w:cs="Arial"/>
                <w:lang w:eastAsia="en-AU"/>
              </w:rPr>
              <w:t>.</w:t>
            </w:r>
          </w:p>
        </w:tc>
      </w:tr>
      <w:tr w:rsidR="00354369" w:rsidRPr="0059448B" w14:paraId="13C24F97"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3BF727E5" w14:textId="77777777" w:rsidR="00354369" w:rsidRPr="00354369" w:rsidRDefault="00354369" w:rsidP="0037081E">
            <w:pPr>
              <w:spacing w:after="0" w:line="240" w:lineRule="auto"/>
              <w:rPr>
                <w:rFonts w:eastAsia="Times New Roman" w:cs="Arial"/>
                <w:b/>
                <w:bCs/>
                <w:lang w:eastAsia="en-AU"/>
              </w:rPr>
            </w:pPr>
            <w:r w:rsidRPr="00354369">
              <w:rPr>
                <w:rFonts w:eastAsia="Times New Roman" w:cs="Arial"/>
                <w:b/>
                <w:bCs/>
                <w:lang w:eastAsia="en-AU"/>
              </w:rPr>
              <w:t>8. Declaration and Consent</w:t>
            </w:r>
          </w:p>
        </w:tc>
      </w:tr>
      <w:tr w:rsidR="00354369" w:rsidRPr="0059448B" w14:paraId="1F3E6E8F" w14:textId="77777777" w:rsidTr="00354369">
        <w:trPr>
          <w:tblCellSpacing w:w="15" w:type="dxa"/>
        </w:trPr>
        <w:tc>
          <w:tcPr>
            <w:tcW w:w="4967" w:type="pct"/>
            <w:gridSpan w:val="3"/>
            <w:tcBorders>
              <w:top w:val="nil"/>
              <w:left w:val="nil"/>
              <w:bottom w:val="single" w:sz="6" w:space="0" w:color="808080"/>
              <w:right w:val="nil"/>
            </w:tcBorders>
            <w:tcMar>
              <w:top w:w="120" w:type="dxa"/>
              <w:left w:w="240" w:type="dxa"/>
              <w:bottom w:w="120" w:type="dxa"/>
              <w:right w:w="240" w:type="dxa"/>
            </w:tcMar>
            <w:hideMark/>
          </w:tcPr>
          <w:p w14:paraId="20740DB4"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Make sure you read and understand the declaration and consent. Sign the application form. Complete the contact details of the person signing the form. The form must be signed by the proposed licence holder.</w:t>
            </w:r>
          </w:p>
        </w:tc>
      </w:tr>
      <w:tr w:rsidR="00354369" w:rsidRPr="0059448B" w14:paraId="3D91697F"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39243852" w14:textId="77777777" w:rsidR="00354369" w:rsidRPr="00354369" w:rsidRDefault="00354369" w:rsidP="0037081E">
            <w:pPr>
              <w:spacing w:after="0" w:line="240" w:lineRule="auto"/>
              <w:rPr>
                <w:rFonts w:eastAsia="Times New Roman" w:cs="Arial"/>
                <w:b/>
                <w:bCs/>
                <w:lang w:eastAsia="en-AU"/>
              </w:rPr>
            </w:pPr>
            <w:r w:rsidRPr="00354369">
              <w:rPr>
                <w:rFonts w:eastAsia="Times New Roman" w:cs="Arial"/>
                <w:b/>
                <w:bCs/>
                <w:lang w:eastAsia="en-AU"/>
              </w:rPr>
              <w:lastRenderedPageBreak/>
              <w:t>Schedule 1 - Personal details of the applicant</w:t>
            </w:r>
          </w:p>
        </w:tc>
      </w:tr>
      <w:tr w:rsidR="00354369" w:rsidRPr="0059448B" w14:paraId="06299CAE" w14:textId="77777777" w:rsidTr="00354369">
        <w:trPr>
          <w:tblCellSpacing w:w="15" w:type="dxa"/>
        </w:trPr>
        <w:tc>
          <w:tcPr>
            <w:tcW w:w="4967" w:type="pct"/>
            <w:gridSpan w:val="3"/>
            <w:tcBorders>
              <w:top w:val="nil"/>
              <w:left w:val="nil"/>
              <w:bottom w:val="single" w:sz="6" w:space="0" w:color="808080"/>
              <w:right w:val="nil"/>
            </w:tcBorders>
            <w:tcMar>
              <w:top w:w="120" w:type="dxa"/>
              <w:left w:w="240" w:type="dxa"/>
              <w:bottom w:w="120" w:type="dxa"/>
              <w:right w:w="240" w:type="dxa"/>
            </w:tcMar>
            <w:hideMark/>
          </w:tcPr>
          <w:p w14:paraId="0E890076"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 xml:space="preserve">The applicant is required to complete and sign </w:t>
            </w:r>
            <w:r w:rsidRPr="00354369">
              <w:rPr>
                <w:rFonts w:eastAsiaTheme="minorEastAsia" w:cs="Arial"/>
                <w:b/>
                <w:bCs/>
                <w:lang w:eastAsia="en-AU"/>
              </w:rPr>
              <w:t>Schedule 1</w:t>
            </w:r>
            <w:r w:rsidRPr="00354369">
              <w:rPr>
                <w:rFonts w:eastAsiaTheme="minorEastAsia" w:cs="Arial"/>
                <w:lang w:eastAsia="en-AU"/>
              </w:rPr>
              <w:t>.</w:t>
            </w:r>
          </w:p>
          <w:p w14:paraId="38E361BF" w14:textId="071FC925"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 xml:space="preserve">A digital/scanned copy of a </w:t>
            </w:r>
            <w:r w:rsidRPr="00354369">
              <w:rPr>
                <w:rFonts w:eastAsiaTheme="minorEastAsia" w:cs="Arial"/>
                <w:b/>
                <w:bCs/>
                <w:lang w:eastAsia="en-AU"/>
              </w:rPr>
              <w:t>National Police Certificate (NPC)</w:t>
            </w:r>
            <w:r w:rsidRPr="00354369">
              <w:rPr>
                <w:rFonts w:eastAsiaTheme="minorEastAsia" w:cs="Arial"/>
                <w:lang w:eastAsia="en-AU"/>
              </w:rPr>
              <w:t xml:space="preserve"> must be included for the primary licence holder and all authorised contacts. The NPC must be less than 12 months old. ODC accepts NPCs from third party providers.</w:t>
            </w:r>
          </w:p>
        </w:tc>
      </w:tr>
      <w:tr w:rsidR="00354369" w:rsidRPr="0059448B" w14:paraId="2B9865B3"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056C6CD9" w14:textId="77777777" w:rsidR="00354369" w:rsidRPr="00354369" w:rsidRDefault="00354369" w:rsidP="0037081E">
            <w:pPr>
              <w:spacing w:after="0" w:line="240" w:lineRule="auto"/>
              <w:rPr>
                <w:rFonts w:eastAsia="Times New Roman" w:cs="Arial"/>
                <w:b/>
                <w:bCs/>
                <w:lang w:eastAsia="en-AU"/>
              </w:rPr>
            </w:pPr>
            <w:r w:rsidRPr="00354369">
              <w:rPr>
                <w:rFonts w:eastAsia="Times New Roman" w:cs="Arial"/>
                <w:b/>
                <w:bCs/>
                <w:lang w:eastAsia="en-AU"/>
              </w:rPr>
              <w:t>Schedule 2 - Personal details of proposed authorised contact</w:t>
            </w:r>
          </w:p>
        </w:tc>
      </w:tr>
      <w:tr w:rsidR="00354369" w:rsidRPr="0059448B" w14:paraId="1B72FF51" w14:textId="77777777" w:rsidTr="00354369">
        <w:trPr>
          <w:tblCellSpacing w:w="15" w:type="dxa"/>
        </w:trPr>
        <w:tc>
          <w:tcPr>
            <w:tcW w:w="4967" w:type="pct"/>
            <w:gridSpan w:val="3"/>
            <w:tcBorders>
              <w:top w:val="nil"/>
              <w:left w:val="nil"/>
              <w:bottom w:val="single" w:sz="6" w:space="0" w:color="808080"/>
              <w:right w:val="nil"/>
            </w:tcBorders>
            <w:tcMar>
              <w:top w:w="120" w:type="dxa"/>
              <w:left w:w="240" w:type="dxa"/>
              <w:bottom w:w="120" w:type="dxa"/>
              <w:right w:w="240" w:type="dxa"/>
            </w:tcMar>
            <w:hideMark/>
          </w:tcPr>
          <w:p w14:paraId="34869950" w14:textId="77777777" w:rsidR="00227163" w:rsidRDefault="00354369" w:rsidP="00227163">
            <w:pPr>
              <w:spacing w:before="100" w:beforeAutospacing="1" w:after="100" w:afterAutospacing="1" w:line="240" w:lineRule="auto"/>
              <w:rPr>
                <w:rFonts w:eastAsiaTheme="minorEastAsia" w:cs="Arial"/>
                <w:b/>
                <w:bCs/>
                <w:lang w:eastAsia="en-AU"/>
              </w:rPr>
            </w:pPr>
            <w:r w:rsidRPr="00354369">
              <w:rPr>
                <w:rFonts w:eastAsiaTheme="minorEastAsia" w:cs="Arial"/>
                <w:lang w:eastAsia="en-AU"/>
              </w:rPr>
              <w:t xml:space="preserve">Each person nominated as a proposed authorised person must complete and sign </w:t>
            </w:r>
            <w:r w:rsidRPr="00354369">
              <w:rPr>
                <w:rFonts w:eastAsiaTheme="minorEastAsia" w:cs="Arial"/>
                <w:b/>
                <w:bCs/>
                <w:lang w:eastAsia="en-AU"/>
              </w:rPr>
              <w:t xml:space="preserve">Schedule </w:t>
            </w:r>
          </w:p>
          <w:p w14:paraId="5901219A" w14:textId="4538F11C" w:rsidR="00354369" w:rsidRPr="00354369" w:rsidRDefault="00354369" w:rsidP="00227163">
            <w:pPr>
              <w:spacing w:before="100" w:beforeAutospacing="1" w:after="100" w:afterAutospacing="1" w:line="240" w:lineRule="auto"/>
              <w:rPr>
                <w:rFonts w:eastAsiaTheme="minorEastAsia" w:cs="Arial"/>
                <w:lang w:eastAsia="en-AU"/>
              </w:rPr>
            </w:pPr>
            <w:r w:rsidRPr="00354369">
              <w:rPr>
                <w:rFonts w:eastAsiaTheme="minorEastAsia" w:cs="Arial"/>
                <w:b/>
                <w:bCs/>
                <w:lang w:eastAsia="en-AU"/>
              </w:rPr>
              <w:t>2</w:t>
            </w:r>
            <w:r w:rsidRPr="00354369">
              <w:rPr>
                <w:rFonts w:eastAsiaTheme="minorEastAsia" w:cs="Arial"/>
                <w:lang w:eastAsia="en-AU"/>
              </w:rPr>
              <w:t xml:space="preserve">.A digital/scanned copy of a </w:t>
            </w:r>
            <w:r w:rsidRPr="00354369">
              <w:rPr>
                <w:rFonts w:eastAsiaTheme="minorEastAsia" w:cs="Arial"/>
                <w:b/>
                <w:bCs/>
                <w:lang w:eastAsia="en-AU"/>
              </w:rPr>
              <w:t>National Police Certificate (NPC)</w:t>
            </w:r>
            <w:r w:rsidRPr="00354369">
              <w:rPr>
                <w:rFonts w:eastAsiaTheme="minorEastAsia" w:cs="Arial"/>
                <w:lang w:eastAsia="en-AU"/>
              </w:rPr>
              <w:t xml:space="preserve"> must be included for the primary licence holder and all authorised contacts. The NPC must be less than 12 months old. ODC is now accepting NPCs from third party providers.</w:t>
            </w:r>
          </w:p>
        </w:tc>
      </w:tr>
      <w:tr w:rsidR="00354369" w:rsidRPr="0059448B" w14:paraId="5AB99FBB"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25B98F42" w14:textId="77777777" w:rsidR="00354369" w:rsidRPr="00354369" w:rsidRDefault="00354369" w:rsidP="0037081E">
            <w:pPr>
              <w:spacing w:after="0" w:line="240" w:lineRule="auto"/>
              <w:rPr>
                <w:rFonts w:eastAsia="Times New Roman" w:cs="Arial"/>
                <w:b/>
                <w:bCs/>
                <w:lang w:eastAsia="en-AU"/>
              </w:rPr>
            </w:pPr>
            <w:r w:rsidRPr="00354369">
              <w:rPr>
                <w:rFonts w:eastAsia="Times New Roman" w:cs="Arial"/>
                <w:b/>
                <w:bCs/>
                <w:lang w:eastAsia="en-AU"/>
              </w:rPr>
              <w:t>Schedule 3 - Proposed import activity</w:t>
            </w:r>
          </w:p>
        </w:tc>
      </w:tr>
      <w:tr w:rsidR="00354369" w:rsidRPr="0059448B" w14:paraId="463C8974" w14:textId="77777777" w:rsidTr="00354369">
        <w:trPr>
          <w:tblCellSpacing w:w="15" w:type="dxa"/>
        </w:trPr>
        <w:tc>
          <w:tcPr>
            <w:tcW w:w="4967" w:type="pct"/>
            <w:gridSpan w:val="3"/>
            <w:tcBorders>
              <w:top w:val="nil"/>
              <w:left w:val="nil"/>
              <w:bottom w:val="single" w:sz="6" w:space="0" w:color="808080"/>
              <w:right w:val="nil"/>
            </w:tcBorders>
            <w:tcMar>
              <w:top w:w="120" w:type="dxa"/>
              <w:left w:w="240" w:type="dxa"/>
              <w:bottom w:w="120" w:type="dxa"/>
              <w:right w:w="240" w:type="dxa"/>
            </w:tcMar>
            <w:hideMark/>
          </w:tcPr>
          <w:p w14:paraId="1E31B116"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 xml:space="preserve">This Schedule should only be completed if you are applying for a licence to import vaping goods for medical or scientific research. Please provide a description of the research activity you are intending to conduct with the proposed imported goods. </w:t>
            </w:r>
          </w:p>
          <w:p w14:paraId="73635EE6"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A licence to import disposable vapes as vaping goods will only be granted for the purposes of supply or use for medical or scientific research.</w:t>
            </w:r>
          </w:p>
        </w:tc>
      </w:tr>
      <w:tr w:rsidR="00354369" w:rsidRPr="0059448B" w14:paraId="7D188BD2" w14:textId="77777777" w:rsidTr="00354369">
        <w:trPr>
          <w:tblCellSpacing w:w="15" w:type="dxa"/>
        </w:trPr>
        <w:tc>
          <w:tcPr>
            <w:tcW w:w="4967" w:type="pct"/>
            <w:gridSpan w:val="3"/>
            <w:tcBorders>
              <w:top w:val="nil"/>
              <w:left w:val="nil"/>
              <w:bottom w:val="single" w:sz="6" w:space="0" w:color="808080"/>
              <w:right w:val="nil"/>
            </w:tcBorders>
            <w:shd w:val="clear" w:color="auto" w:fill="F9F9F9"/>
            <w:tcMar>
              <w:top w:w="120" w:type="dxa"/>
              <w:left w:w="240" w:type="dxa"/>
              <w:bottom w:w="120" w:type="dxa"/>
              <w:right w:w="240" w:type="dxa"/>
            </w:tcMar>
            <w:hideMark/>
          </w:tcPr>
          <w:p w14:paraId="1B71F033" w14:textId="77777777" w:rsidR="00354369" w:rsidRPr="00354369" w:rsidRDefault="00354369" w:rsidP="0037081E">
            <w:pPr>
              <w:spacing w:after="0" w:line="240" w:lineRule="auto"/>
              <w:rPr>
                <w:rFonts w:eastAsia="Times New Roman" w:cs="Arial"/>
                <w:b/>
                <w:bCs/>
                <w:lang w:eastAsia="en-AU"/>
              </w:rPr>
            </w:pPr>
            <w:r w:rsidRPr="00354369">
              <w:rPr>
                <w:rFonts w:eastAsia="Times New Roman" w:cs="Arial"/>
                <w:b/>
                <w:bCs/>
                <w:lang w:eastAsia="en-AU"/>
              </w:rPr>
              <w:t>Checklist (applicant to complete)</w:t>
            </w:r>
          </w:p>
        </w:tc>
      </w:tr>
      <w:tr w:rsidR="00354369" w:rsidRPr="0059448B" w14:paraId="20462B29" w14:textId="77777777" w:rsidTr="00354369">
        <w:trPr>
          <w:tblCellSpacing w:w="15" w:type="dxa"/>
        </w:trPr>
        <w:tc>
          <w:tcPr>
            <w:tcW w:w="4967" w:type="pct"/>
            <w:gridSpan w:val="3"/>
            <w:tcBorders>
              <w:top w:val="nil"/>
              <w:left w:val="nil"/>
              <w:bottom w:val="single" w:sz="6" w:space="0" w:color="808080"/>
              <w:right w:val="nil"/>
            </w:tcBorders>
            <w:tcMar>
              <w:top w:w="120" w:type="dxa"/>
              <w:left w:w="240" w:type="dxa"/>
              <w:bottom w:w="120" w:type="dxa"/>
              <w:right w:w="240" w:type="dxa"/>
            </w:tcMar>
            <w:hideMark/>
          </w:tcPr>
          <w:p w14:paraId="31B8F971" w14:textId="77777777" w:rsidR="00354369" w:rsidRPr="00354369" w:rsidRDefault="00354369" w:rsidP="0037081E">
            <w:pPr>
              <w:spacing w:before="100" w:beforeAutospacing="1" w:after="100" w:afterAutospacing="1" w:line="240" w:lineRule="auto"/>
              <w:rPr>
                <w:rFonts w:eastAsiaTheme="minorEastAsia" w:cs="Arial"/>
                <w:lang w:eastAsia="en-AU"/>
              </w:rPr>
            </w:pPr>
            <w:r w:rsidRPr="00354369">
              <w:rPr>
                <w:rFonts w:eastAsiaTheme="minorEastAsia" w:cs="Arial"/>
                <w:lang w:eastAsia="en-AU"/>
              </w:rPr>
              <w:t>Complete the checklist to confirm that you have completed all relevant parts of the form.</w:t>
            </w:r>
          </w:p>
        </w:tc>
      </w:tr>
    </w:tbl>
    <w:p w14:paraId="4E8DD342" w14:textId="03D9BE08" w:rsidR="00F67634" w:rsidRDefault="00354369" w:rsidP="00354369">
      <w:pPr>
        <w:pStyle w:val="Heading2"/>
      </w:pPr>
      <w:bookmarkStart w:id="13" w:name="_Toc154126413"/>
      <w:r>
        <w:t>Submitting an application</w:t>
      </w:r>
      <w:bookmarkEnd w:id="13"/>
    </w:p>
    <w:p w14:paraId="6917EFCA" w14:textId="3D490794" w:rsidR="00354369" w:rsidRPr="00354369" w:rsidRDefault="00354369" w:rsidP="00354369">
      <w:pPr>
        <w:rPr>
          <w:lang w:val="en"/>
        </w:rPr>
      </w:pPr>
      <w:r w:rsidRPr="00354369">
        <w:rPr>
          <w:lang w:val="en"/>
        </w:rPr>
        <w:t xml:space="preserve">You should submit your application via email to </w:t>
      </w:r>
      <w:hyperlink r:id="rId24" w:history="1">
        <w:r w:rsidRPr="00354369">
          <w:rPr>
            <w:rStyle w:val="Hyperlink"/>
            <w:lang w:val="en"/>
          </w:rPr>
          <w:t>NCS@health.gov.au</w:t>
        </w:r>
      </w:hyperlink>
      <w:r w:rsidRPr="00354369">
        <w:rPr>
          <w:lang w:val="en"/>
        </w:rPr>
        <w:t>.</w:t>
      </w:r>
    </w:p>
    <w:p w14:paraId="5657192F" w14:textId="77777777" w:rsidR="00354369" w:rsidRPr="00354369" w:rsidRDefault="00354369" w:rsidP="00354369">
      <w:pPr>
        <w:rPr>
          <w:lang w:val="en"/>
        </w:rPr>
      </w:pPr>
      <w:r w:rsidRPr="00354369">
        <w:rPr>
          <w:lang w:val="en"/>
        </w:rPr>
        <w:t xml:space="preserve">ODC endeavours to process applications for licences within 30 working days from the date of receipt of a correctly completed application and requisite supporting documentation. While a very high proportion of applications are processed within this target timeframe, there will be times where high demand may result in slightly longer processing times. </w:t>
      </w:r>
      <w:r w:rsidRPr="00354369">
        <w:t>Application forms that contain incomplete or incorrect information will be returned to you for amendment, resulting in delays in processing.</w:t>
      </w:r>
    </w:p>
    <w:p w14:paraId="31EE6484" w14:textId="35B47AB4" w:rsidR="00F67634" w:rsidRPr="00354369" w:rsidRDefault="00354369" w:rsidP="00F67634">
      <w:pPr>
        <w:rPr>
          <w:lang w:val="en"/>
        </w:rPr>
      </w:pPr>
      <w:r w:rsidRPr="00354369">
        <w:rPr>
          <w:lang w:val="en"/>
        </w:rPr>
        <w:t>Application forms that contain incomplete or incorrect information will be returned to you for amendment, resulting in delays in processing.</w:t>
      </w:r>
    </w:p>
    <w:p w14:paraId="65AA3ADE" w14:textId="77777777" w:rsidR="00F67634" w:rsidRDefault="00F67634" w:rsidP="00F67634">
      <w:pPr>
        <w:pStyle w:val="Heading2"/>
      </w:pPr>
      <w:bookmarkStart w:id="14" w:name="_Toc154126414"/>
      <w:r>
        <w:t>Related links</w:t>
      </w:r>
      <w:bookmarkEnd w:id="14"/>
    </w:p>
    <w:p w14:paraId="4EA156DA" w14:textId="6D924363" w:rsidR="00F67634" w:rsidRDefault="00C32753" w:rsidP="00F67634">
      <w:pPr>
        <w:pStyle w:val="ListParagraph"/>
        <w:numPr>
          <w:ilvl w:val="0"/>
          <w:numId w:val="20"/>
        </w:numPr>
      </w:pPr>
      <w:hyperlink r:id="rId25" w:history="1">
        <w:r>
          <w:rPr>
            <w:rStyle w:val="Hyperlink"/>
          </w:rPr>
          <w:t>Application form: permission to import vaping goods</w:t>
        </w:r>
      </w:hyperlink>
      <w:r>
        <w:t xml:space="preserve"> (permit)</w:t>
      </w:r>
      <w:r w:rsidR="00F67634">
        <w:t xml:space="preserve"> </w:t>
      </w:r>
    </w:p>
    <w:p w14:paraId="1E8DBADF" w14:textId="77777777" w:rsidR="00F67634" w:rsidRDefault="00F67634" w:rsidP="00F67634">
      <w:pPr>
        <w:pStyle w:val="ListParagraph"/>
        <w:numPr>
          <w:ilvl w:val="0"/>
          <w:numId w:val="20"/>
        </w:numPr>
      </w:pPr>
      <w:hyperlink r:id="rId26" w:history="1">
        <w:r w:rsidRPr="00734C08">
          <w:rPr>
            <w:rStyle w:val="Hyperlink"/>
          </w:rPr>
          <w:t>Importing vaping goods into Australia</w:t>
        </w:r>
      </w:hyperlink>
    </w:p>
    <w:p w14:paraId="3E46B00A" w14:textId="77777777" w:rsidR="0089410A" w:rsidRPr="00215D48" w:rsidRDefault="0089410A" w:rsidP="008C2B09">
      <w:pPr>
        <w:pStyle w:val="Heading2"/>
        <w:pageBreakBefore/>
      </w:pPr>
      <w:bookmarkStart w:id="15" w:name="_Toc154126415"/>
      <w:bookmarkEnd w:id="3"/>
      <w:bookmarkEnd w:id="4"/>
      <w:r w:rsidRPr="00215D48">
        <w:lastRenderedPageBreak/>
        <w:t>Version history</w:t>
      </w:r>
      <w:bookmarkEnd w:id="15"/>
    </w:p>
    <w:tbl>
      <w:tblPr>
        <w:tblStyle w:val="ODCBlack2023"/>
        <w:tblW w:w="9038" w:type="dxa"/>
        <w:tblLayout w:type="fixed"/>
        <w:tblLook w:val="04A0" w:firstRow="1" w:lastRow="0" w:firstColumn="1" w:lastColumn="0" w:noHBand="0" w:noVBand="1"/>
      </w:tblPr>
      <w:tblGrid>
        <w:gridCol w:w="1276"/>
        <w:gridCol w:w="3242"/>
        <w:gridCol w:w="2712"/>
        <w:gridCol w:w="1808"/>
      </w:tblGrid>
      <w:tr w:rsidR="0089410A" w:rsidRPr="00215D48" w14:paraId="6DFF5307" w14:textId="77777777" w:rsidTr="00F8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8DC3DDC" w14:textId="77777777" w:rsidR="0089410A" w:rsidRPr="00215D48" w:rsidRDefault="0089410A" w:rsidP="00F807B2">
            <w:bookmarkStart w:id="16" w:name="ColumnTitle_4"/>
            <w:r w:rsidRPr="00215D48">
              <w:t>Version</w:t>
            </w:r>
          </w:p>
        </w:tc>
        <w:tc>
          <w:tcPr>
            <w:tcW w:w="3242" w:type="dxa"/>
          </w:tcPr>
          <w:p w14:paraId="743DECAC"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06AD74D4"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4767A3AF"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6"/>
      <w:tr w:rsidR="0089410A" w:rsidRPr="00215D48" w14:paraId="22E87979"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721274E" w14:textId="77777777" w:rsidR="0089410A" w:rsidRPr="00215D48" w:rsidRDefault="0089410A" w:rsidP="00F807B2">
            <w:r w:rsidRPr="00215D48">
              <w:t>V1.0</w:t>
            </w:r>
          </w:p>
        </w:tc>
        <w:tc>
          <w:tcPr>
            <w:tcW w:w="3242" w:type="dxa"/>
          </w:tcPr>
          <w:p w14:paraId="4DEDCD9A" w14:textId="77777777" w:rsidR="0089410A" w:rsidRPr="00215D48" w:rsidRDefault="0089410A" w:rsidP="00F807B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36F566EF" w14:textId="77777777" w:rsidR="0089410A" w:rsidRPr="00215D48" w:rsidRDefault="00F73EFC" w:rsidP="00F807B2">
            <w:pPr>
              <w:cnfStyle w:val="000000000000" w:firstRow="0" w:lastRow="0" w:firstColumn="0" w:lastColumn="0" w:oddVBand="0" w:evenVBand="0" w:oddHBand="0" w:evenHBand="0" w:firstRowFirstColumn="0" w:firstRowLastColumn="0" w:lastRowFirstColumn="0" w:lastRowLastColumn="0"/>
            </w:pPr>
            <w:r>
              <w:t>Office of Drug Control</w:t>
            </w:r>
          </w:p>
        </w:tc>
        <w:tc>
          <w:tcPr>
            <w:tcW w:w="1808" w:type="dxa"/>
          </w:tcPr>
          <w:p w14:paraId="7F7ABE6E" w14:textId="77777777" w:rsidR="0089410A" w:rsidRPr="00215D48" w:rsidRDefault="00F73EFC" w:rsidP="00F807B2">
            <w:pPr>
              <w:cnfStyle w:val="000000000000" w:firstRow="0" w:lastRow="0" w:firstColumn="0" w:lastColumn="0" w:oddVBand="0" w:evenVBand="0" w:oddHBand="0" w:evenHBand="0" w:firstRowFirstColumn="0" w:firstRowLastColumn="0" w:lastRowFirstColumn="0" w:lastRowLastColumn="0"/>
            </w:pPr>
            <w:r>
              <w:t>1 January 2024</w:t>
            </w:r>
          </w:p>
        </w:tc>
      </w:tr>
      <w:tr w:rsidR="00EA72E4" w:rsidRPr="00215D48" w14:paraId="6D971AC2"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2E14408" w14:textId="054FC069" w:rsidR="00EA72E4" w:rsidRPr="00215D48" w:rsidRDefault="00EA72E4" w:rsidP="00F807B2">
            <w:r>
              <w:t>V1.</w:t>
            </w:r>
            <w:r w:rsidR="0010423B">
              <w:t>2</w:t>
            </w:r>
          </w:p>
        </w:tc>
        <w:tc>
          <w:tcPr>
            <w:tcW w:w="3242" w:type="dxa"/>
          </w:tcPr>
          <w:p w14:paraId="24FB047B" w14:textId="77777777" w:rsidR="00EA72E4" w:rsidRDefault="00EA72E4" w:rsidP="00F807B2">
            <w:pPr>
              <w:cnfStyle w:val="000000000000" w:firstRow="0" w:lastRow="0" w:firstColumn="0" w:lastColumn="0" w:oddVBand="0" w:evenVBand="0" w:oddHBand="0" w:evenHBand="0" w:firstRowFirstColumn="0" w:firstRowLastColumn="0" w:lastRowFirstColumn="0" w:lastRowLastColumn="0"/>
            </w:pPr>
            <w:r>
              <w:t>Minor clarification to text under ‘</w:t>
            </w:r>
            <w:r w:rsidRPr="00EA72E4">
              <w:t>Regulation 5 (importation of drugs) substances</w:t>
            </w:r>
            <w:r>
              <w:t>’</w:t>
            </w:r>
          </w:p>
          <w:p w14:paraId="76FBCDEE" w14:textId="108346E0" w:rsidR="0062446C" w:rsidRPr="00215D48" w:rsidRDefault="0062446C" w:rsidP="00F807B2">
            <w:pPr>
              <w:cnfStyle w:val="000000000000" w:firstRow="0" w:lastRow="0" w:firstColumn="0" w:lastColumn="0" w:oddVBand="0" w:evenVBand="0" w:oddHBand="0" w:evenHBand="0" w:firstRowFirstColumn="0" w:firstRowLastColumn="0" w:lastRowFirstColumn="0" w:lastRowLastColumn="0"/>
            </w:pPr>
            <w:r>
              <w:t>Insertion of Reason for import</w:t>
            </w:r>
            <w:r w:rsidR="008A39CA">
              <w:t xml:space="preserve"> and expected product types.</w:t>
            </w:r>
          </w:p>
        </w:tc>
        <w:tc>
          <w:tcPr>
            <w:tcW w:w="2712" w:type="dxa"/>
          </w:tcPr>
          <w:p w14:paraId="35181A4C" w14:textId="4E466624" w:rsidR="00EA72E4" w:rsidRDefault="00EA72E4" w:rsidP="00F807B2">
            <w:pPr>
              <w:cnfStyle w:val="000000000000" w:firstRow="0" w:lastRow="0" w:firstColumn="0" w:lastColumn="0" w:oddVBand="0" w:evenVBand="0" w:oddHBand="0" w:evenHBand="0" w:firstRowFirstColumn="0" w:firstRowLastColumn="0" w:lastRowFirstColumn="0" w:lastRowLastColumn="0"/>
            </w:pPr>
            <w:r>
              <w:t>Office of Drug Control</w:t>
            </w:r>
          </w:p>
        </w:tc>
        <w:tc>
          <w:tcPr>
            <w:tcW w:w="1808" w:type="dxa"/>
          </w:tcPr>
          <w:p w14:paraId="78B5B2BE" w14:textId="13A76B84" w:rsidR="00EA72E4" w:rsidRDefault="008C2B09" w:rsidP="00F807B2">
            <w:pPr>
              <w:cnfStyle w:val="000000000000" w:firstRow="0" w:lastRow="0" w:firstColumn="0" w:lastColumn="0" w:oddVBand="0" w:evenVBand="0" w:oddHBand="0" w:evenHBand="0" w:firstRowFirstColumn="0" w:firstRowLastColumn="0" w:lastRowFirstColumn="0" w:lastRowLastColumn="0"/>
            </w:pPr>
            <w:r>
              <w:t>December</w:t>
            </w:r>
            <w:r w:rsidR="00EA72E4">
              <w:t xml:space="preserve"> 2024</w:t>
            </w:r>
          </w:p>
        </w:tc>
      </w:tr>
      <w:tr w:rsidR="00954D57" w:rsidRPr="00215D48" w14:paraId="6C76B767"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0813901" w14:textId="09DB44EA" w:rsidR="00954D57" w:rsidRDefault="00954D57" w:rsidP="00F807B2">
            <w:r>
              <w:t>V1.3</w:t>
            </w:r>
          </w:p>
        </w:tc>
        <w:tc>
          <w:tcPr>
            <w:tcW w:w="3242" w:type="dxa"/>
          </w:tcPr>
          <w:p w14:paraId="1A2FD488" w14:textId="77777777" w:rsidR="00954D57" w:rsidRDefault="00954D57" w:rsidP="00F807B2">
            <w:pPr>
              <w:cnfStyle w:val="000000000000" w:firstRow="0" w:lastRow="0" w:firstColumn="0" w:lastColumn="0" w:oddVBand="0" w:evenVBand="0" w:oddHBand="0" w:evenHBand="0" w:firstRowFirstColumn="0" w:firstRowLastColumn="0" w:lastRowFirstColumn="0" w:lastRowLastColumn="0"/>
            </w:pPr>
            <w:r>
              <w:t>Minor updates</w:t>
            </w:r>
          </w:p>
          <w:p w14:paraId="6874AA09" w14:textId="7C9EEC81" w:rsidR="00954D57" w:rsidRDefault="00954D57" w:rsidP="00F807B2">
            <w:pPr>
              <w:cnfStyle w:val="000000000000" w:firstRow="0" w:lastRow="0" w:firstColumn="0" w:lastColumn="0" w:oddVBand="0" w:evenVBand="0" w:oddHBand="0" w:evenHBand="0" w:firstRowFirstColumn="0" w:firstRowLastColumn="0" w:lastRowFirstColumn="0" w:lastRowLastColumn="0"/>
            </w:pPr>
            <w:r>
              <w:t>Addition of new section 4</w:t>
            </w:r>
            <w:r w:rsidR="003161D3">
              <w:t xml:space="preserve"> (Reason for import and expected product types)</w:t>
            </w:r>
          </w:p>
        </w:tc>
        <w:tc>
          <w:tcPr>
            <w:tcW w:w="2712" w:type="dxa"/>
          </w:tcPr>
          <w:p w14:paraId="5EAC10D5" w14:textId="2C4D8F55" w:rsidR="00954D57" w:rsidRDefault="003161D3" w:rsidP="00F807B2">
            <w:pPr>
              <w:cnfStyle w:val="000000000000" w:firstRow="0" w:lastRow="0" w:firstColumn="0" w:lastColumn="0" w:oddVBand="0" w:evenVBand="0" w:oddHBand="0" w:evenHBand="0" w:firstRowFirstColumn="0" w:firstRowLastColumn="0" w:lastRowFirstColumn="0" w:lastRowLastColumn="0"/>
            </w:pPr>
            <w:r>
              <w:t>Office of Drug Control</w:t>
            </w:r>
          </w:p>
        </w:tc>
        <w:tc>
          <w:tcPr>
            <w:tcW w:w="1808" w:type="dxa"/>
          </w:tcPr>
          <w:p w14:paraId="0A0E94FF" w14:textId="222F67DA" w:rsidR="00954D57" w:rsidRDefault="003161D3" w:rsidP="00F807B2">
            <w:pPr>
              <w:cnfStyle w:val="000000000000" w:firstRow="0" w:lastRow="0" w:firstColumn="0" w:lastColumn="0" w:oddVBand="0" w:evenVBand="0" w:oddHBand="0" w:evenHBand="0" w:firstRowFirstColumn="0" w:firstRowLastColumn="0" w:lastRowFirstColumn="0" w:lastRowLastColumn="0"/>
            </w:pPr>
            <w:r>
              <w:t>December 2025</w:t>
            </w:r>
          </w:p>
        </w:tc>
      </w:tr>
    </w:tbl>
    <w:p w14:paraId="5AB8A8CA" w14:textId="77777777" w:rsidR="00B528AB" w:rsidRPr="00DD3815" w:rsidRDefault="00B528AB" w:rsidP="00DD3815">
      <w:pPr>
        <w:pStyle w:val="LegalSubheading"/>
        <w:rPr>
          <w:b/>
          <w:bCs/>
        </w:rPr>
      </w:pPr>
    </w:p>
    <w:sectPr w:rsidR="00B528AB" w:rsidRPr="00DD3815" w:rsidSect="00537B47">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C4AC" w14:textId="77777777" w:rsidR="0089749D" w:rsidRDefault="0089749D" w:rsidP="00537B47">
      <w:pPr>
        <w:spacing w:after="0" w:line="240" w:lineRule="auto"/>
      </w:pPr>
      <w:r>
        <w:separator/>
      </w:r>
    </w:p>
  </w:endnote>
  <w:endnote w:type="continuationSeparator" w:id="0">
    <w:p w14:paraId="564DCB75" w14:textId="77777777" w:rsidR="0089749D" w:rsidRDefault="0089749D"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7C19" w14:textId="7AA34120" w:rsidR="00A614DC" w:rsidRDefault="002737C0">
    <w:pPr>
      <w:pStyle w:val="Footer"/>
    </w:pPr>
    <w:r>
      <w:rPr>
        <w:noProof/>
      </w:rPr>
      <mc:AlternateContent>
        <mc:Choice Requires="wps">
          <w:drawing>
            <wp:anchor distT="0" distB="0" distL="0" distR="0" simplePos="0" relativeHeight="251664384" behindDoc="0" locked="0" layoutInCell="1" allowOverlap="1" wp14:anchorId="64066381" wp14:editId="6A08ADB8">
              <wp:simplePos x="635" y="635"/>
              <wp:positionH relativeFrom="page">
                <wp:align>center</wp:align>
              </wp:positionH>
              <wp:positionV relativeFrom="page">
                <wp:align>bottom</wp:align>
              </wp:positionV>
              <wp:extent cx="622300" cy="391160"/>
              <wp:effectExtent l="0" t="0" r="6350" b="0"/>
              <wp:wrapNone/>
              <wp:docPr id="1218963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8C4A958" w14:textId="6BA17493" w:rsidR="002737C0" w:rsidRPr="002737C0" w:rsidRDefault="002737C0" w:rsidP="002737C0">
                          <w:pPr>
                            <w:spacing w:after="0"/>
                            <w:rPr>
                              <w:rFonts w:ascii="Aptos" w:eastAsia="Aptos" w:hAnsi="Aptos" w:cs="Aptos"/>
                              <w:noProof/>
                              <w:color w:val="FF0000"/>
                              <w:sz w:val="24"/>
                              <w:szCs w:val="24"/>
                            </w:rPr>
                          </w:pPr>
                          <w:r w:rsidRPr="002737C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66381"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38C4A958" w14:textId="6BA17493" w:rsidR="002737C0" w:rsidRPr="002737C0" w:rsidRDefault="002737C0" w:rsidP="002737C0">
                    <w:pPr>
                      <w:spacing w:after="0"/>
                      <w:rPr>
                        <w:rFonts w:ascii="Aptos" w:eastAsia="Aptos" w:hAnsi="Aptos" w:cs="Aptos"/>
                        <w:noProof/>
                        <w:color w:val="FF0000"/>
                        <w:sz w:val="24"/>
                        <w:szCs w:val="24"/>
                      </w:rPr>
                    </w:pPr>
                    <w:r w:rsidRPr="002737C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0CDD" w14:textId="3A0CFB32" w:rsidR="00A614DC" w:rsidRDefault="002737C0">
    <w:pPr>
      <w:pStyle w:val="Footer"/>
    </w:pPr>
    <w:r>
      <w:rPr>
        <w:noProof/>
      </w:rPr>
      <mc:AlternateContent>
        <mc:Choice Requires="wps">
          <w:drawing>
            <wp:anchor distT="0" distB="0" distL="0" distR="0" simplePos="0" relativeHeight="251665408" behindDoc="0" locked="0" layoutInCell="1" allowOverlap="1" wp14:anchorId="1F0D8548" wp14:editId="4A509E1B">
              <wp:simplePos x="915035" y="10119360"/>
              <wp:positionH relativeFrom="page">
                <wp:align>center</wp:align>
              </wp:positionH>
              <wp:positionV relativeFrom="page">
                <wp:align>bottom</wp:align>
              </wp:positionV>
              <wp:extent cx="622300" cy="391160"/>
              <wp:effectExtent l="0" t="0" r="6350" b="0"/>
              <wp:wrapNone/>
              <wp:docPr id="19747778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8E171F6" w14:textId="4BDD9407" w:rsidR="002737C0" w:rsidRPr="002737C0" w:rsidRDefault="002737C0" w:rsidP="002737C0">
                          <w:pPr>
                            <w:spacing w:after="0"/>
                            <w:rPr>
                              <w:rFonts w:ascii="Aptos" w:eastAsia="Aptos" w:hAnsi="Aptos" w:cs="Aptos"/>
                              <w:noProof/>
                              <w:color w:val="FF0000"/>
                              <w:sz w:val="24"/>
                              <w:szCs w:val="24"/>
                            </w:rPr>
                          </w:pPr>
                          <w:r w:rsidRPr="002737C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D8548"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08E171F6" w14:textId="4BDD9407" w:rsidR="002737C0" w:rsidRPr="002737C0" w:rsidRDefault="002737C0" w:rsidP="002737C0">
                    <w:pPr>
                      <w:spacing w:after="0"/>
                      <w:rPr>
                        <w:rFonts w:ascii="Aptos" w:eastAsia="Aptos" w:hAnsi="Aptos" w:cs="Aptos"/>
                        <w:noProof/>
                        <w:color w:val="FF0000"/>
                        <w:sz w:val="24"/>
                        <w:szCs w:val="24"/>
                      </w:rPr>
                    </w:pPr>
                    <w:r w:rsidRPr="002737C0">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51878199" w14:textId="77777777" w:rsidTr="00574690">
      <w:trPr>
        <w:trHeight w:hRule="exact" w:val="565"/>
        <w:jc w:val="center"/>
      </w:trPr>
      <w:tc>
        <w:tcPr>
          <w:tcW w:w="9145" w:type="dxa"/>
        </w:tcPr>
        <w:p w14:paraId="0EB504D8" w14:textId="7571D7D8" w:rsidR="00B528AB" w:rsidRPr="00215D48" w:rsidRDefault="00404247" w:rsidP="00B528AB">
          <w:pPr>
            <w:pStyle w:val="TGASignoff"/>
          </w:pPr>
          <w:r>
            <w:t>Office of Drug Control</w:t>
          </w:r>
        </w:p>
      </w:tc>
    </w:tr>
    <w:tr w:rsidR="00B528AB" w:rsidRPr="00215D48" w14:paraId="1DAC3BDE" w14:textId="77777777" w:rsidTr="00574690">
      <w:trPr>
        <w:trHeight w:val="963"/>
        <w:jc w:val="center"/>
      </w:trPr>
      <w:tc>
        <w:tcPr>
          <w:tcW w:w="9145" w:type="dxa"/>
          <w:tcMar>
            <w:top w:w="28" w:type="dxa"/>
          </w:tcMar>
        </w:tcPr>
        <w:p w14:paraId="5683AE16" w14:textId="77777777" w:rsidR="00B528AB" w:rsidRPr="00215D48" w:rsidRDefault="00DC2A3A" w:rsidP="00B528AB">
          <w:pPr>
            <w:pStyle w:val="Address"/>
            <w:jc w:val="center"/>
          </w:pPr>
          <w:r>
            <w:t>G</w:t>
          </w:r>
          <w:r w:rsidR="00B528AB" w:rsidRPr="00215D48">
            <w:t xml:space="preserve">PO Box </w:t>
          </w:r>
          <w:r>
            <w:t>9848</w:t>
          </w:r>
          <w:r w:rsidR="00B528AB" w:rsidRPr="00215D48">
            <w:t xml:space="preserve"> </w:t>
          </w:r>
          <w:r>
            <w:t>Canberra</w:t>
          </w:r>
          <w:r w:rsidR="00B528AB" w:rsidRPr="00215D48">
            <w:t xml:space="preserve"> ACT 260</w:t>
          </w:r>
          <w:r>
            <w:t>1</w:t>
          </w:r>
          <w:r w:rsidR="00B528AB" w:rsidRPr="00215D48">
            <w:t xml:space="preserve"> Australia</w:t>
          </w:r>
        </w:p>
        <w:p w14:paraId="14BA643A" w14:textId="3C2A9FD8" w:rsidR="00B528AB" w:rsidRDefault="00DC2A3A" w:rsidP="00B528AB">
          <w:pPr>
            <w:pStyle w:val="Address"/>
            <w:jc w:val="center"/>
          </w:pPr>
          <w:r>
            <w:t>Email</w:t>
          </w:r>
          <w:r w:rsidR="00B528AB" w:rsidRPr="00215D48">
            <w:t xml:space="preserve">: </w:t>
          </w:r>
          <w:hyperlink r:id="rId1" w:history="1">
            <w:r w:rsidR="00A614DC" w:rsidRPr="00477628">
              <w:rPr>
                <w:rStyle w:val="Hyperlink"/>
              </w:rPr>
              <w:t>ncs@health.gov.au</w:t>
            </w:r>
          </w:hyperlink>
          <w:r w:rsidR="00B528AB" w:rsidRPr="00215D48">
            <w:t xml:space="preserve">  Phone: </w:t>
          </w:r>
          <w:r w:rsidR="00A614DC">
            <w:t>02 6289 4618</w:t>
          </w:r>
          <w:r w:rsidR="00B528AB" w:rsidRPr="00215D48">
            <w:t xml:space="preserve">  </w:t>
          </w:r>
        </w:p>
        <w:p w14:paraId="4DA3BD91"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00404247">
              <w:rPr>
                <w:rStyle w:val="Hyperlink"/>
              </w:rPr>
              <w:t>odc</w:t>
            </w:r>
            <w:r w:rsidRPr="00B528AB">
              <w:rPr>
                <w:rStyle w:val="Hyperlink"/>
              </w:rPr>
              <w:t>.gov.au</w:t>
            </w:r>
          </w:hyperlink>
        </w:p>
      </w:tc>
    </w:tr>
  </w:tbl>
  <w:p w14:paraId="15D6AACC"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BCEA" w14:textId="77777777" w:rsidR="0089749D" w:rsidRDefault="0089749D" w:rsidP="00537B47">
      <w:pPr>
        <w:spacing w:after="0" w:line="240" w:lineRule="auto"/>
      </w:pPr>
      <w:r>
        <w:separator/>
      </w:r>
    </w:p>
  </w:footnote>
  <w:footnote w:type="continuationSeparator" w:id="0">
    <w:p w14:paraId="3A1E489C" w14:textId="77777777" w:rsidR="0089749D" w:rsidRDefault="0089749D"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F7F8" w14:textId="4335F1F9" w:rsidR="00A614DC" w:rsidRDefault="002737C0">
    <w:pPr>
      <w:pStyle w:val="Header"/>
    </w:pPr>
    <w:r>
      <w:rPr>
        <w:noProof/>
      </w:rPr>
      <mc:AlternateContent>
        <mc:Choice Requires="wps">
          <w:drawing>
            <wp:anchor distT="0" distB="0" distL="0" distR="0" simplePos="0" relativeHeight="251661312" behindDoc="0" locked="0" layoutInCell="1" allowOverlap="1" wp14:anchorId="0790C89C" wp14:editId="5D70ED6D">
              <wp:simplePos x="635" y="635"/>
              <wp:positionH relativeFrom="page">
                <wp:align>center</wp:align>
              </wp:positionH>
              <wp:positionV relativeFrom="page">
                <wp:align>top</wp:align>
              </wp:positionV>
              <wp:extent cx="622300" cy="391160"/>
              <wp:effectExtent l="0" t="0" r="6350" b="8890"/>
              <wp:wrapNone/>
              <wp:docPr id="5703615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8B48EED" w14:textId="31DBDDFC" w:rsidR="002737C0" w:rsidRPr="002737C0" w:rsidRDefault="002737C0" w:rsidP="002737C0">
                          <w:pPr>
                            <w:spacing w:after="0"/>
                            <w:rPr>
                              <w:rFonts w:ascii="Aptos" w:eastAsia="Aptos" w:hAnsi="Aptos" w:cs="Aptos"/>
                              <w:noProof/>
                              <w:color w:val="FF0000"/>
                              <w:sz w:val="24"/>
                              <w:szCs w:val="24"/>
                            </w:rPr>
                          </w:pPr>
                          <w:r w:rsidRPr="002737C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0C89C"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28B48EED" w14:textId="31DBDDFC" w:rsidR="002737C0" w:rsidRPr="002737C0" w:rsidRDefault="002737C0" w:rsidP="002737C0">
                    <w:pPr>
                      <w:spacing w:after="0"/>
                      <w:rPr>
                        <w:rFonts w:ascii="Aptos" w:eastAsia="Aptos" w:hAnsi="Aptos" w:cs="Aptos"/>
                        <w:noProof/>
                        <w:color w:val="FF0000"/>
                        <w:sz w:val="24"/>
                        <w:szCs w:val="24"/>
                      </w:rPr>
                    </w:pPr>
                    <w:r w:rsidRPr="002737C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4B45" w14:textId="5B4EAB99" w:rsidR="00A614DC" w:rsidRDefault="002737C0">
    <w:pPr>
      <w:pStyle w:val="Header"/>
    </w:pPr>
    <w:r>
      <w:rPr>
        <w:noProof/>
      </w:rPr>
      <mc:AlternateContent>
        <mc:Choice Requires="wps">
          <w:drawing>
            <wp:anchor distT="0" distB="0" distL="0" distR="0" simplePos="0" relativeHeight="251662336" behindDoc="0" locked="0" layoutInCell="1" allowOverlap="1" wp14:anchorId="7419E991" wp14:editId="0387EB65">
              <wp:simplePos x="915035" y="450215"/>
              <wp:positionH relativeFrom="page">
                <wp:align>center</wp:align>
              </wp:positionH>
              <wp:positionV relativeFrom="page">
                <wp:align>top</wp:align>
              </wp:positionV>
              <wp:extent cx="622300" cy="391160"/>
              <wp:effectExtent l="0" t="0" r="6350" b="8890"/>
              <wp:wrapNone/>
              <wp:docPr id="12106465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C3C4439" w14:textId="0F12365F" w:rsidR="002737C0" w:rsidRPr="002737C0" w:rsidRDefault="002737C0" w:rsidP="002737C0">
                          <w:pPr>
                            <w:spacing w:after="0"/>
                            <w:rPr>
                              <w:rFonts w:ascii="Aptos" w:eastAsia="Aptos" w:hAnsi="Aptos" w:cs="Aptos"/>
                              <w:noProof/>
                              <w:color w:val="FF0000"/>
                              <w:sz w:val="24"/>
                              <w:szCs w:val="24"/>
                            </w:rPr>
                          </w:pPr>
                          <w:r w:rsidRPr="002737C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9E99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5C3C4439" w14:textId="0F12365F" w:rsidR="002737C0" w:rsidRPr="002737C0" w:rsidRDefault="002737C0" w:rsidP="002737C0">
                    <w:pPr>
                      <w:spacing w:after="0"/>
                      <w:rPr>
                        <w:rFonts w:ascii="Aptos" w:eastAsia="Aptos" w:hAnsi="Aptos" w:cs="Aptos"/>
                        <w:noProof/>
                        <w:color w:val="FF0000"/>
                        <w:sz w:val="24"/>
                        <w:szCs w:val="24"/>
                      </w:rPr>
                    </w:pPr>
                    <w:r w:rsidRPr="002737C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018C" w14:textId="3AE0BCF9" w:rsidR="00B528AB" w:rsidRDefault="002737C0" w:rsidP="005F6958">
    <w:r>
      <w:rPr>
        <w:noProof/>
        <w:sz w:val="16"/>
      </w:rPr>
      <mc:AlternateContent>
        <mc:Choice Requires="wps">
          <w:drawing>
            <wp:anchor distT="0" distB="0" distL="0" distR="0" simplePos="0" relativeHeight="251660288" behindDoc="0" locked="0" layoutInCell="1" allowOverlap="1" wp14:anchorId="5ABE66A2" wp14:editId="75E12117">
              <wp:simplePos x="914400" y="448574"/>
              <wp:positionH relativeFrom="page">
                <wp:align>center</wp:align>
              </wp:positionH>
              <wp:positionV relativeFrom="page">
                <wp:align>top</wp:align>
              </wp:positionV>
              <wp:extent cx="622300" cy="391160"/>
              <wp:effectExtent l="0" t="0" r="6350" b="8890"/>
              <wp:wrapNone/>
              <wp:docPr id="17199947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7A770B5" w14:textId="7D9BA29F" w:rsidR="002737C0" w:rsidRPr="002737C0" w:rsidRDefault="002737C0" w:rsidP="002737C0">
                          <w:pPr>
                            <w:spacing w:after="0"/>
                            <w:rPr>
                              <w:rFonts w:ascii="Aptos" w:eastAsia="Aptos" w:hAnsi="Aptos" w:cs="Aptos"/>
                              <w:noProof/>
                              <w:color w:val="FF0000"/>
                              <w:sz w:val="24"/>
                              <w:szCs w:val="24"/>
                            </w:rPr>
                          </w:pPr>
                          <w:r w:rsidRPr="002737C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E66A2"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47A770B5" w14:textId="7D9BA29F" w:rsidR="002737C0" w:rsidRPr="002737C0" w:rsidRDefault="002737C0" w:rsidP="002737C0">
                    <w:pPr>
                      <w:spacing w:after="0"/>
                      <w:rPr>
                        <w:rFonts w:ascii="Aptos" w:eastAsia="Aptos" w:hAnsi="Aptos" w:cs="Aptos"/>
                        <w:noProof/>
                        <w:color w:val="FF0000"/>
                        <w:sz w:val="24"/>
                        <w:szCs w:val="24"/>
                      </w:rPr>
                    </w:pPr>
                    <w:r w:rsidRPr="002737C0">
                      <w:rPr>
                        <w:rFonts w:ascii="Aptos" w:eastAsia="Aptos" w:hAnsi="Aptos" w:cs="Aptos"/>
                        <w:noProof/>
                        <w:color w:val="FF0000"/>
                        <w:sz w:val="24"/>
                        <w:szCs w:val="24"/>
                      </w:rPr>
                      <w:t>OFFICIAL</w:t>
                    </w:r>
                  </w:p>
                </w:txbxContent>
              </v:textbox>
              <w10:wrap anchorx="page" anchory="page"/>
            </v:shape>
          </w:pict>
        </mc:Fallback>
      </mc:AlternateContent>
    </w:r>
    <w:r w:rsidR="00A614DC">
      <w:rPr>
        <w:noProof/>
        <w:sz w:val="16"/>
      </w:rPr>
      <w:drawing>
        <wp:anchor distT="0" distB="0" distL="0" distR="0" simplePos="0" relativeHeight="251659264" behindDoc="0" locked="0" layoutInCell="1" allowOverlap="1" wp14:anchorId="725BD293" wp14:editId="5278AF95">
          <wp:simplePos x="0" y="0"/>
          <wp:positionH relativeFrom="page">
            <wp:posOffset>914400</wp:posOffset>
          </wp:positionH>
          <wp:positionV relativeFrom="page">
            <wp:posOffset>448945</wp:posOffset>
          </wp:positionV>
          <wp:extent cx="3181350" cy="657225"/>
          <wp:effectExtent l="0" t="0" r="0" b="9525"/>
          <wp:wrapNone/>
          <wp:docPr id="1" name="Image 1"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1350"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A306EA"/>
    <w:multiLevelType w:val="hybridMultilevel"/>
    <w:tmpl w:val="FA5C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682F82"/>
    <w:multiLevelType w:val="hybridMultilevel"/>
    <w:tmpl w:val="946EE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4116D8"/>
    <w:multiLevelType w:val="hybridMultilevel"/>
    <w:tmpl w:val="0CA0C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30A617BE"/>
    <w:multiLevelType w:val="multilevel"/>
    <w:tmpl w:val="32A426D2"/>
    <w:lvl w:ilvl="0">
      <w:start w:val="1"/>
      <w:numFmt w:val="decimal"/>
      <w:lvlText w:val="%1."/>
      <w:lvlJc w:val="left"/>
      <w:pPr>
        <w:tabs>
          <w:tab w:val="num" w:pos="502"/>
        </w:tabs>
        <w:ind w:left="502"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E053B6"/>
    <w:multiLevelType w:val="hybridMultilevel"/>
    <w:tmpl w:val="864A4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A67E07"/>
    <w:multiLevelType w:val="hybridMultilevel"/>
    <w:tmpl w:val="7248C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C7BC9"/>
    <w:multiLevelType w:val="hybridMultilevel"/>
    <w:tmpl w:val="584CD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822F78"/>
    <w:multiLevelType w:val="multilevel"/>
    <w:tmpl w:val="97702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6863005">
    <w:abstractNumId w:val="2"/>
  </w:num>
  <w:num w:numId="2" w16cid:durableId="192620837">
    <w:abstractNumId w:val="9"/>
  </w:num>
  <w:num w:numId="3" w16cid:durableId="1497111014">
    <w:abstractNumId w:val="7"/>
  </w:num>
  <w:num w:numId="4" w16cid:durableId="389113059">
    <w:abstractNumId w:val="4"/>
  </w:num>
  <w:num w:numId="5" w16cid:durableId="47070463">
    <w:abstractNumId w:val="10"/>
  </w:num>
  <w:num w:numId="6" w16cid:durableId="386414647">
    <w:abstractNumId w:val="15"/>
  </w:num>
  <w:num w:numId="7" w16cid:durableId="1035497400">
    <w:abstractNumId w:val="1"/>
  </w:num>
  <w:num w:numId="8" w16cid:durableId="1377704601">
    <w:abstractNumId w:val="9"/>
  </w:num>
  <w:num w:numId="9" w16cid:durableId="542794697">
    <w:abstractNumId w:val="0"/>
  </w:num>
  <w:num w:numId="10" w16cid:durableId="346639842">
    <w:abstractNumId w:val="8"/>
  </w:num>
  <w:num w:numId="11" w16cid:durableId="65497720">
    <w:abstractNumId w:val="9"/>
  </w:num>
  <w:num w:numId="12" w16cid:durableId="1972010552">
    <w:abstractNumId w:val="7"/>
  </w:num>
  <w:num w:numId="13" w16cid:durableId="1270049101">
    <w:abstractNumId w:val="16"/>
  </w:num>
  <w:num w:numId="14" w16cid:durableId="956371121">
    <w:abstractNumId w:val="7"/>
  </w:num>
  <w:num w:numId="15" w16cid:durableId="456031134">
    <w:abstractNumId w:val="14"/>
  </w:num>
  <w:num w:numId="16" w16cid:durableId="1791195879">
    <w:abstractNumId w:val="12"/>
  </w:num>
  <w:num w:numId="17" w16cid:durableId="1424372879">
    <w:abstractNumId w:val="3"/>
  </w:num>
  <w:num w:numId="18" w16cid:durableId="583026785">
    <w:abstractNumId w:val="5"/>
  </w:num>
  <w:num w:numId="19" w16cid:durableId="719597406">
    <w:abstractNumId w:val="17"/>
  </w:num>
  <w:num w:numId="20" w16cid:durableId="170607598">
    <w:abstractNumId w:val="13"/>
  </w:num>
  <w:num w:numId="21" w16cid:durableId="1240292711">
    <w:abstractNumId w:val="6"/>
  </w:num>
  <w:num w:numId="22" w16cid:durableId="2145156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6A"/>
    <w:rsid w:val="000156B2"/>
    <w:rsid w:val="00024AF7"/>
    <w:rsid w:val="00077B21"/>
    <w:rsid w:val="00080B5B"/>
    <w:rsid w:val="00103D9D"/>
    <w:rsid w:val="0010423B"/>
    <w:rsid w:val="00136B5B"/>
    <w:rsid w:val="0014683D"/>
    <w:rsid w:val="00173BBC"/>
    <w:rsid w:val="0018012A"/>
    <w:rsid w:val="001C1CA1"/>
    <w:rsid w:val="0020324F"/>
    <w:rsid w:val="00212A5C"/>
    <w:rsid w:val="00227163"/>
    <w:rsid w:val="00230280"/>
    <w:rsid w:val="00247ACE"/>
    <w:rsid w:val="002737C0"/>
    <w:rsid w:val="00287DFE"/>
    <w:rsid w:val="00297D24"/>
    <w:rsid w:val="002A0D54"/>
    <w:rsid w:val="002A3074"/>
    <w:rsid w:val="002A6543"/>
    <w:rsid w:val="002D38E6"/>
    <w:rsid w:val="002F2456"/>
    <w:rsid w:val="003042C3"/>
    <w:rsid w:val="00310A7A"/>
    <w:rsid w:val="003161D3"/>
    <w:rsid w:val="003178E5"/>
    <w:rsid w:val="00337509"/>
    <w:rsid w:val="00345DBF"/>
    <w:rsid w:val="00346753"/>
    <w:rsid w:val="00353159"/>
    <w:rsid w:val="00354369"/>
    <w:rsid w:val="00361177"/>
    <w:rsid w:val="00373B8E"/>
    <w:rsid w:val="003D13B0"/>
    <w:rsid w:val="003E13A9"/>
    <w:rsid w:val="003E70E0"/>
    <w:rsid w:val="00404247"/>
    <w:rsid w:val="00465300"/>
    <w:rsid w:val="00482A8E"/>
    <w:rsid w:val="0048703D"/>
    <w:rsid w:val="004E2F19"/>
    <w:rsid w:val="00501E5E"/>
    <w:rsid w:val="0050719A"/>
    <w:rsid w:val="0053567D"/>
    <w:rsid w:val="00537B47"/>
    <w:rsid w:val="00555411"/>
    <w:rsid w:val="00574AB1"/>
    <w:rsid w:val="0058575E"/>
    <w:rsid w:val="00590333"/>
    <w:rsid w:val="005A3B25"/>
    <w:rsid w:val="005B7C88"/>
    <w:rsid w:val="005D40B9"/>
    <w:rsid w:val="005F3D42"/>
    <w:rsid w:val="005F46B0"/>
    <w:rsid w:val="005F6958"/>
    <w:rsid w:val="00615B72"/>
    <w:rsid w:val="0062446C"/>
    <w:rsid w:val="006312F0"/>
    <w:rsid w:val="006413DE"/>
    <w:rsid w:val="00653C3B"/>
    <w:rsid w:val="006749B3"/>
    <w:rsid w:val="006A0CCB"/>
    <w:rsid w:val="006B19D8"/>
    <w:rsid w:val="006B39F1"/>
    <w:rsid w:val="007008F2"/>
    <w:rsid w:val="00700AED"/>
    <w:rsid w:val="00706A5E"/>
    <w:rsid w:val="00712987"/>
    <w:rsid w:val="00734C08"/>
    <w:rsid w:val="00761669"/>
    <w:rsid w:val="007633FE"/>
    <w:rsid w:val="0076614C"/>
    <w:rsid w:val="00776E82"/>
    <w:rsid w:val="007B11BE"/>
    <w:rsid w:val="007C123A"/>
    <w:rsid w:val="007C46F5"/>
    <w:rsid w:val="007F0A77"/>
    <w:rsid w:val="007F5F27"/>
    <w:rsid w:val="0080320B"/>
    <w:rsid w:val="00820CF4"/>
    <w:rsid w:val="008265DC"/>
    <w:rsid w:val="00830C91"/>
    <w:rsid w:val="00831C5F"/>
    <w:rsid w:val="0089410A"/>
    <w:rsid w:val="0089749D"/>
    <w:rsid w:val="008A33AD"/>
    <w:rsid w:val="008A39CA"/>
    <w:rsid w:val="008C08A7"/>
    <w:rsid w:val="008C2B09"/>
    <w:rsid w:val="008C7764"/>
    <w:rsid w:val="008E6696"/>
    <w:rsid w:val="008E728F"/>
    <w:rsid w:val="00954D57"/>
    <w:rsid w:val="009611E9"/>
    <w:rsid w:val="00964360"/>
    <w:rsid w:val="00964A38"/>
    <w:rsid w:val="00965D65"/>
    <w:rsid w:val="009700E3"/>
    <w:rsid w:val="009719AE"/>
    <w:rsid w:val="00977F26"/>
    <w:rsid w:val="009A4C15"/>
    <w:rsid w:val="009D6A4A"/>
    <w:rsid w:val="00A134F9"/>
    <w:rsid w:val="00A614DC"/>
    <w:rsid w:val="00A738AA"/>
    <w:rsid w:val="00A75168"/>
    <w:rsid w:val="00A86A92"/>
    <w:rsid w:val="00AA52EA"/>
    <w:rsid w:val="00AB1F5C"/>
    <w:rsid w:val="00AB2C25"/>
    <w:rsid w:val="00AB7373"/>
    <w:rsid w:val="00B47C38"/>
    <w:rsid w:val="00B528AB"/>
    <w:rsid w:val="00B55641"/>
    <w:rsid w:val="00B72D6A"/>
    <w:rsid w:val="00B91D74"/>
    <w:rsid w:val="00BA389C"/>
    <w:rsid w:val="00BC0D36"/>
    <w:rsid w:val="00BC4008"/>
    <w:rsid w:val="00BF32B2"/>
    <w:rsid w:val="00BF6164"/>
    <w:rsid w:val="00C12A2D"/>
    <w:rsid w:val="00C32753"/>
    <w:rsid w:val="00C530B6"/>
    <w:rsid w:val="00C80150"/>
    <w:rsid w:val="00CB4878"/>
    <w:rsid w:val="00CC3276"/>
    <w:rsid w:val="00CC6E6C"/>
    <w:rsid w:val="00CD35AA"/>
    <w:rsid w:val="00D047EF"/>
    <w:rsid w:val="00D13F8A"/>
    <w:rsid w:val="00D32008"/>
    <w:rsid w:val="00D45C64"/>
    <w:rsid w:val="00D47CE7"/>
    <w:rsid w:val="00D51B98"/>
    <w:rsid w:val="00D6489C"/>
    <w:rsid w:val="00D725D6"/>
    <w:rsid w:val="00D76E82"/>
    <w:rsid w:val="00D81BA7"/>
    <w:rsid w:val="00D82083"/>
    <w:rsid w:val="00D918D5"/>
    <w:rsid w:val="00D935F8"/>
    <w:rsid w:val="00DA79DF"/>
    <w:rsid w:val="00DC2A3A"/>
    <w:rsid w:val="00DD3815"/>
    <w:rsid w:val="00DE1736"/>
    <w:rsid w:val="00DF2E80"/>
    <w:rsid w:val="00E17F93"/>
    <w:rsid w:val="00E46F70"/>
    <w:rsid w:val="00E75796"/>
    <w:rsid w:val="00E905BC"/>
    <w:rsid w:val="00E97178"/>
    <w:rsid w:val="00EA08DB"/>
    <w:rsid w:val="00EA72E4"/>
    <w:rsid w:val="00EB1567"/>
    <w:rsid w:val="00F14AFD"/>
    <w:rsid w:val="00F32068"/>
    <w:rsid w:val="00F67634"/>
    <w:rsid w:val="00F73EFC"/>
    <w:rsid w:val="00F82AB1"/>
    <w:rsid w:val="00FE6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B5D3"/>
  <w15:chartTrackingRefBased/>
  <w15:docId w15:val="{5FD2531E-B81E-4647-B3BF-E9FC7449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A1"/>
  </w:style>
  <w:style w:type="paragraph" w:styleId="Heading1">
    <w:name w:val="heading 1"/>
    <w:basedOn w:val="Normal"/>
    <w:next w:val="Normal"/>
    <w:link w:val="Heading1Char"/>
    <w:uiPriority w:val="9"/>
    <w:qFormat/>
    <w:rsid w:val="001C1CA1"/>
    <w:pPr>
      <w:keepNext/>
      <w:keepLines/>
      <w:spacing w:before="240" w:after="0"/>
      <w:outlineLvl w:val="0"/>
    </w:pPr>
    <w:rPr>
      <w:rFonts w:asciiTheme="majorHAnsi" w:eastAsiaTheme="majorEastAsia" w:hAnsiTheme="majorHAnsi" w:cstheme="majorBidi"/>
      <w:color w:val="004851"/>
      <w:sz w:val="32"/>
      <w:szCs w:val="32"/>
    </w:rPr>
  </w:style>
  <w:style w:type="paragraph" w:styleId="Heading2">
    <w:name w:val="heading 2"/>
    <w:basedOn w:val="Normal"/>
    <w:next w:val="Normal"/>
    <w:link w:val="Heading2Char"/>
    <w:qFormat/>
    <w:rsid w:val="001C1CA1"/>
    <w:pPr>
      <w:keepNext/>
      <w:keepLines/>
      <w:spacing w:before="480" w:line="240" w:lineRule="atLeast"/>
      <w:outlineLvl w:val="1"/>
    </w:pPr>
    <w:rPr>
      <w:rFonts w:eastAsia="Times New Roman" w:cs="Times New Roman"/>
      <w:b/>
      <w:bCs/>
      <w:color w:val="004851"/>
      <w:sz w:val="38"/>
      <w:szCs w:val="38"/>
    </w:rPr>
  </w:style>
  <w:style w:type="paragraph" w:styleId="Heading3">
    <w:name w:val="heading 3"/>
    <w:basedOn w:val="Normal"/>
    <w:next w:val="Normal"/>
    <w:link w:val="Heading3Char"/>
    <w:qFormat/>
    <w:rsid w:val="001C1CA1"/>
    <w:pPr>
      <w:keepNext/>
      <w:keepLines/>
      <w:spacing w:before="480" w:line="240" w:lineRule="atLeast"/>
      <w:outlineLvl w:val="2"/>
    </w:pPr>
    <w:rPr>
      <w:rFonts w:eastAsia="Times New Roman" w:cs="Times New Roman"/>
      <w:b/>
      <w:bCs/>
      <w:color w:val="004851"/>
      <w:sz w:val="32"/>
      <w:szCs w:val="32"/>
    </w:rPr>
  </w:style>
  <w:style w:type="paragraph" w:styleId="Heading4">
    <w:name w:val="heading 4"/>
    <w:basedOn w:val="Normal"/>
    <w:next w:val="Normal"/>
    <w:link w:val="Heading4Char"/>
    <w:qFormat/>
    <w:rsid w:val="001C1CA1"/>
    <w:pPr>
      <w:keepNext/>
      <w:keepLines/>
      <w:spacing w:before="360" w:line="240" w:lineRule="atLeast"/>
      <w:outlineLvl w:val="3"/>
    </w:pPr>
    <w:rPr>
      <w:rFonts w:eastAsia="Cambria" w:cs="Times New Roman"/>
      <w:b/>
      <w:bCs/>
      <w:color w:val="004851"/>
      <w:sz w:val="28"/>
      <w:szCs w:val="26"/>
    </w:rPr>
  </w:style>
  <w:style w:type="paragraph" w:styleId="Heading5">
    <w:name w:val="heading 5"/>
    <w:basedOn w:val="Normal"/>
    <w:next w:val="Normal"/>
    <w:link w:val="Heading5Char"/>
    <w:uiPriority w:val="9"/>
    <w:rsid w:val="001C1CA1"/>
    <w:pPr>
      <w:keepNext/>
      <w:keepLines/>
      <w:spacing w:before="240" w:line="240" w:lineRule="atLeast"/>
      <w:outlineLvl w:val="4"/>
    </w:pPr>
    <w:rPr>
      <w:rFonts w:eastAsia="Times New Roman" w:cs="Times New Roman"/>
      <w:b/>
      <w:bCs/>
      <w:i/>
      <w:color w:val="004851"/>
      <w:sz w:val="26"/>
      <w:szCs w:val="26"/>
    </w:rPr>
  </w:style>
  <w:style w:type="paragraph" w:styleId="Heading6">
    <w:name w:val="heading 6"/>
    <w:basedOn w:val="Normal"/>
    <w:next w:val="Normal"/>
    <w:link w:val="Heading6Char"/>
    <w:uiPriority w:val="9"/>
    <w:rsid w:val="001C1CA1"/>
    <w:pPr>
      <w:keepNext/>
      <w:keepLines/>
      <w:spacing w:before="240" w:line="240" w:lineRule="atLeast"/>
      <w:outlineLvl w:val="5"/>
    </w:pPr>
    <w:rPr>
      <w:rFonts w:eastAsia="Times New Roman" w:cs="Times New Roman"/>
      <w:b/>
      <w:bCs/>
      <w:i/>
      <w:color w:val="00485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ODCGreen2023">
    <w:name w:val="Table ODC Green 2023"/>
    <w:basedOn w:val="TableNormal"/>
    <w:uiPriority w:val="99"/>
    <w:qFormat/>
    <w:rsid w:val="001C1CA1"/>
    <w:pPr>
      <w:spacing w:before="80" w:after="40" w:line="264" w:lineRule="auto"/>
      <w:ind w:left="113"/>
    </w:pPr>
    <w:rPr>
      <w:rFonts w:eastAsia="Cambria" w:cs="Times New Roman"/>
      <w:color w:val="000000"/>
      <w:sz w:val="18"/>
      <w:szCs w:val="21"/>
      <w:lang w:eastAsia="en-AU"/>
    </w:rPr>
    <w:tblPr>
      <w:tblBorders>
        <w:top w:val="single" w:sz="4" w:space="0" w:color="004851"/>
        <w:left w:val="single" w:sz="4" w:space="0" w:color="004851"/>
        <w:bottom w:val="single" w:sz="4" w:space="0" w:color="004851"/>
        <w:right w:val="single" w:sz="4" w:space="0" w:color="004851"/>
        <w:insideH w:val="single" w:sz="4" w:space="0" w:color="004851"/>
        <w:insideV w:val="single" w:sz="4" w:space="0" w:color="004851"/>
      </w:tblBorders>
    </w:tblPr>
    <w:tcPr>
      <w:shd w:val="clear" w:color="auto" w:fill="FFFFFF" w:themeFill="background1"/>
    </w:tcPr>
    <w:tblStylePr w:type="firstRow">
      <w:pPr>
        <w:keepNext/>
        <w:wordWrap/>
      </w:pPr>
      <w:rPr>
        <w:rFonts w:ascii="Arial" w:hAnsi="Arial"/>
        <w:b/>
        <w:color w:val="004851"/>
        <w:sz w:val="22"/>
      </w:rPr>
      <w:tblPr/>
      <w:tcPr>
        <w:shd w:val="clear" w:color="auto" w:fill="B5E3D8"/>
      </w:tcPr>
    </w:tblStylePr>
    <w:tblStylePr w:type="firstCol">
      <w:pPr>
        <w:keepNext w:val="0"/>
        <w:wordWrap/>
      </w:pPr>
    </w:tblStylePr>
  </w:style>
  <w:style w:type="table" w:customStyle="1" w:styleId="ODCBlack2023">
    <w:name w:val="ODC Black 2023"/>
    <w:basedOn w:val="TableODCGreen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1C1CA1"/>
    <w:rPr>
      <w:rFonts w:eastAsia="Times New Roman" w:cs="Times New Roman"/>
      <w:b/>
      <w:bCs/>
      <w:color w:val="004851"/>
      <w:sz w:val="38"/>
      <w:szCs w:val="38"/>
    </w:rPr>
  </w:style>
  <w:style w:type="character" w:customStyle="1" w:styleId="Heading3Char">
    <w:name w:val="Heading 3 Char"/>
    <w:basedOn w:val="DefaultParagraphFont"/>
    <w:link w:val="Heading3"/>
    <w:rsid w:val="001C1CA1"/>
    <w:rPr>
      <w:rFonts w:eastAsia="Times New Roman" w:cs="Times New Roman"/>
      <w:b/>
      <w:bCs/>
      <w:color w:val="004851"/>
      <w:sz w:val="32"/>
      <w:szCs w:val="32"/>
    </w:rPr>
  </w:style>
  <w:style w:type="character" w:customStyle="1" w:styleId="Heading4Char">
    <w:name w:val="Heading 4 Char"/>
    <w:basedOn w:val="DefaultParagraphFont"/>
    <w:link w:val="Heading4"/>
    <w:rsid w:val="001C1CA1"/>
    <w:rPr>
      <w:rFonts w:eastAsia="Cambria" w:cs="Times New Roman"/>
      <w:b/>
      <w:bCs/>
      <w:color w:val="004851"/>
      <w:sz w:val="28"/>
      <w:szCs w:val="26"/>
    </w:rPr>
  </w:style>
  <w:style w:type="character" w:customStyle="1" w:styleId="Heading5Char">
    <w:name w:val="Heading 5 Char"/>
    <w:basedOn w:val="DefaultParagraphFont"/>
    <w:link w:val="Heading5"/>
    <w:uiPriority w:val="9"/>
    <w:rsid w:val="001C1CA1"/>
    <w:rPr>
      <w:rFonts w:eastAsia="Times New Roman" w:cs="Times New Roman"/>
      <w:b/>
      <w:bCs/>
      <w:i/>
      <w:color w:val="004851"/>
      <w:sz w:val="26"/>
      <w:szCs w:val="26"/>
    </w:rPr>
  </w:style>
  <w:style w:type="character" w:customStyle="1" w:styleId="Heading6Char">
    <w:name w:val="Heading 6 Char"/>
    <w:basedOn w:val="DefaultParagraphFont"/>
    <w:link w:val="Heading6"/>
    <w:uiPriority w:val="9"/>
    <w:rsid w:val="001C1CA1"/>
    <w:rPr>
      <w:rFonts w:eastAsia="Times New Roman" w:cs="Times New Roman"/>
      <w:b/>
      <w:bCs/>
      <w:i/>
      <w:color w:val="00485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1C1CA1"/>
    <w:pPr>
      <w:jc w:val="center"/>
    </w:pPr>
    <w:rPr>
      <w:i/>
      <w:color w:val="004851"/>
    </w:rPr>
  </w:style>
  <w:style w:type="paragraph" w:styleId="ListBullet">
    <w:name w:val="List Bullet"/>
    <w:basedOn w:val="Normal"/>
    <w:uiPriority w:val="2"/>
    <w:qFormat/>
    <w:rsid w:val="005F6958"/>
    <w:pPr>
      <w:numPr>
        <w:numId w:val="11"/>
      </w:numPr>
      <w:spacing w:before="120" w:after="180" w:line="240" w:lineRule="atLeast"/>
    </w:pPr>
    <w:rPr>
      <w:rFonts w:eastAsia="Cambria" w:cs="Times New Roman"/>
      <w:color w:val="333F48"/>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1C1CA1"/>
    <w:pPr>
      <w:keepNext/>
      <w:keepLines/>
      <w:pageBreakBefore/>
      <w:spacing w:after="180" w:line="240" w:lineRule="atLeast"/>
      <w:outlineLvl w:val="1"/>
    </w:pPr>
    <w:rPr>
      <w:rFonts w:eastAsia="Cambria" w:cs="Times New Roman"/>
      <w:b/>
      <w:color w:val="00485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1C1CA1"/>
    <w:pPr>
      <w:numPr>
        <w:ilvl w:val="1"/>
      </w:numPr>
      <w:spacing w:after="0" w:line="240" w:lineRule="atLeast"/>
      <w:ind w:left="170"/>
    </w:pPr>
    <w:rPr>
      <w:rFonts w:eastAsia="Times New Roman" w:cs="Times New Roman"/>
      <w:bCs/>
      <w:iCs/>
      <w:color w:val="487A7B"/>
      <w:sz w:val="40"/>
      <w:szCs w:val="24"/>
    </w:rPr>
  </w:style>
  <w:style w:type="character" w:customStyle="1" w:styleId="SubtitleChar">
    <w:name w:val="Subtitle Char"/>
    <w:basedOn w:val="DefaultParagraphFont"/>
    <w:link w:val="Subtitle"/>
    <w:uiPriority w:val="11"/>
    <w:rsid w:val="001C1CA1"/>
    <w:rPr>
      <w:rFonts w:eastAsia="Times New Roman" w:cs="Times New Roman"/>
      <w:bCs/>
      <w:iCs/>
      <w:color w:val="487A7B"/>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1C1CA1"/>
    <w:pPr>
      <w:spacing w:line="240" w:lineRule="auto"/>
      <w:contextualSpacing/>
      <w:outlineLvl w:val="0"/>
    </w:pPr>
    <w:rPr>
      <w:rFonts w:eastAsia="Times New Roman" w:cs="Times New Roman"/>
      <w:color w:val="004851"/>
      <w:spacing w:val="5"/>
      <w:kern w:val="28"/>
      <w:sz w:val="52"/>
      <w:szCs w:val="52"/>
    </w:rPr>
  </w:style>
  <w:style w:type="character" w:customStyle="1" w:styleId="TitleChar">
    <w:name w:val="Title Char"/>
    <w:basedOn w:val="DefaultParagraphFont"/>
    <w:link w:val="Title"/>
    <w:uiPriority w:val="10"/>
    <w:rsid w:val="001C1CA1"/>
    <w:rPr>
      <w:rFonts w:eastAsia="Times New Roman" w:cs="Times New Roman"/>
      <w:color w:val="004851"/>
      <w:spacing w:val="5"/>
      <w:kern w:val="28"/>
      <w:sz w:val="52"/>
      <w:szCs w:val="52"/>
    </w:rPr>
  </w:style>
  <w:style w:type="paragraph" w:styleId="TOC1">
    <w:name w:val="toc 1"/>
    <w:basedOn w:val="Normal"/>
    <w:next w:val="Normal"/>
    <w:uiPriority w:val="39"/>
    <w:unhideWhenUsed/>
    <w:rsid w:val="005F6958"/>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5F6958"/>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5F6958"/>
    <w:pPr>
      <w:keepNext/>
      <w:keepLines/>
      <w:tabs>
        <w:tab w:val="right" w:leader="hyphen" w:pos="8505"/>
      </w:tabs>
      <w:spacing w:before="120" w:after="100" w:line="240" w:lineRule="atLeast"/>
      <w:ind w:left="851"/>
    </w:pPr>
    <w:rPr>
      <w:rFonts w:eastAsia="Cambria" w:cs="Times New Roman"/>
      <w:b/>
      <w:color w:val="333F48"/>
    </w:rPr>
  </w:style>
  <w:style w:type="character" w:customStyle="1" w:styleId="Heading1Char">
    <w:name w:val="Heading 1 Char"/>
    <w:basedOn w:val="DefaultParagraphFont"/>
    <w:link w:val="Heading1"/>
    <w:uiPriority w:val="9"/>
    <w:rsid w:val="001C1CA1"/>
    <w:rPr>
      <w:rFonts w:asciiTheme="majorHAnsi" w:eastAsiaTheme="majorEastAsia" w:hAnsiTheme="majorHAnsi" w:cstheme="majorBidi"/>
      <w:color w:val="004851"/>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character" w:styleId="UnresolvedMention">
    <w:name w:val="Unresolved Mention"/>
    <w:basedOn w:val="DefaultParagraphFont"/>
    <w:uiPriority w:val="99"/>
    <w:semiHidden/>
    <w:unhideWhenUsed/>
    <w:rsid w:val="00404247"/>
    <w:rPr>
      <w:color w:val="605E5C"/>
      <w:shd w:val="clear" w:color="auto" w:fill="E1DFDD"/>
    </w:rPr>
  </w:style>
  <w:style w:type="character" w:styleId="SubtleEmphasis">
    <w:name w:val="Subtle Emphasis"/>
    <w:basedOn w:val="DefaultParagraphFont"/>
    <w:uiPriority w:val="19"/>
    <w:qFormat/>
    <w:rsid w:val="001C1CA1"/>
    <w:rPr>
      <w:i/>
      <w:iCs/>
      <w:color w:val="487A7B"/>
    </w:rPr>
  </w:style>
  <w:style w:type="character" w:styleId="IntenseEmphasis">
    <w:name w:val="Intense Emphasis"/>
    <w:basedOn w:val="DefaultParagraphFont"/>
    <w:uiPriority w:val="21"/>
    <w:qFormat/>
    <w:rsid w:val="001C1CA1"/>
    <w:rPr>
      <w:i/>
      <w:iCs/>
      <w:color w:val="487A7B"/>
    </w:rPr>
  </w:style>
  <w:style w:type="paragraph" w:styleId="Quote">
    <w:name w:val="Quote"/>
    <w:basedOn w:val="Normal"/>
    <w:next w:val="Normal"/>
    <w:link w:val="QuoteChar"/>
    <w:uiPriority w:val="29"/>
    <w:qFormat/>
    <w:rsid w:val="001C1CA1"/>
    <w:pPr>
      <w:spacing w:before="200" w:after="160"/>
      <w:ind w:left="864" w:right="864"/>
      <w:jc w:val="center"/>
    </w:pPr>
    <w:rPr>
      <w:i/>
      <w:iCs/>
      <w:color w:val="487A7B"/>
    </w:rPr>
  </w:style>
  <w:style w:type="character" w:customStyle="1" w:styleId="QuoteChar">
    <w:name w:val="Quote Char"/>
    <w:basedOn w:val="DefaultParagraphFont"/>
    <w:link w:val="Quote"/>
    <w:uiPriority w:val="29"/>
    <w:rsid w:val="001C1CA1"/>
    <w:rPr>
      <w:i/>
      <w:iCs/>
      <w:color w:val="487A7B"/>
    </w:rPr>
  </w:style>
  <w:style w:type="paragraph" w:styleId="IntenseQuote">
    <w:name w:val="Intense Quote"/>
    <w:basedOn w:val="Normal"/>
    <w:next w:val="Normal"/>
    <w:link w:val="IntenseQuoteChar"/>
    <w:uiPriority w:val="30"/>
    <w:qFormat/>
    <w:rsid w:val="001C1CA1"/>
    <w:pPr>
      <w:pBdr>
        <w:top w:val="single" w:sz="4" w:space="10" w:color="004851"/>
        <w:bottom w:val="single" w:sz="4" w:space="10" w:color="004851"/>
      </w:pBdr>
      <w:spacing w:before="360" w:after="360"/>
      <w:ind w:left="864" w:right="864"/>
      <w:jc w:val="center"/>
    </w:pPr>
    <w:rPr>
      <w:i/>
      <w:iCs/>
      <w:color w:val="487A7B"/>
    </w:rPr>
  </w:style>
  <w:style w:type="character" w:customStyle="1" w:styleId="IntenseQuoteChar">
    <w:name w:val="Intense Quote Char"/>
    <w:basedOn w:val="DefaultParagraphFont"/>
    <w:link w:val="IntenseQuote"/>
    <w:uiPriority w:val="30"/>
    <w:rsid w:val="001C1CA1"/>
    <w:rPr>
      <w:i/>
      <w:iCs/>
      <w:color w:val="487A7B"/>
    </w:rPr>
  </w:style>
  <w:style w:type="character" w:styleId="SubtleReference">
    <w:name w:val="Subtle Reference"/>
    <w:basedOn w:val="DefaultParagraphFont"/>
    <w:uiPriority w:val="31"/>
    <w:qFormat/>
    <w:rsid w:val="001C1CA1"/>
    <w:rPr>
      <w:smallCaps/>
      <w:color w:val="487A7B"/>
    </w:rPr>
  </w:style>
  <w:style w:type="character" w:styleId="IntenseReference">
    <w:name w:val="Intense Reference"/>
    <w:basedOn w:val="DefaultParagraphFont"/>
    <w:uiPriority w:val="32"/>
    <w:qFormat/>
    <w:rsid w:val="001C1CA1"/>
    <w:rPr>
      <w:b/>
      <w:bCs/>
      <w:smallCaps/>
      <w:color w:val="004851"/>
      <w:spacing w:val="5"/>
    </w:rPr>
  </w:style>
  <w:style w:type="table" w:styleId="PlainTable2">
    <w:name w:val="Plain Table 2"/>
    <w:basedOn w:val="TableNormal"/>
    <w:uiPriority w:val="42"/>
    <w:rsid w:val="001C1CA1"/>
    <w:pPr>
      <w:spacing w:after="0" w:line="240" w:lineRule="auto"/>
    </w:pPr>
    <w:tblPr>
      <w:tblStyleRowBandSize w:val="1"/>
      <w:tblStyleColBandSize w:val="1"/>
      <w:tblBorders>
        <w:top w:val="single" w:sz="4" w:space="0" w:color="5CB8B2"/>
        <w:bottom w:val="single" w:sz="4" w:space="0" w:color="5CB8B2"/>
      </w:tblBorders>
    </w:tblPr>
    <w:tblStylePr w:type="firstRow">
      <w:rPr>
        <w:b/>
        <w:bCs/>
      </w:rPr>
      <w:tblPr/>
      <w:tcPr>
        <w:tcBorders>
          <w:bottom w:val="single" w:sz="4" w:space="0" w:color="22ABFF" w:themeColor="text1" w:themeTint="80"/>
        </w:tcBorders>
      </w:tcPr>
    </w:tblStylePr>
    <w:tblStylePr w:type="lastRow">
      <w:rPr>
        <w:b/>
        <w:bCs/>
      </w:rPr>
      <w:tblPr/>
      <w:tcPr>
        <w:tcBorders>
          <w:top w:val="single" w:sz="4" w:space="0" w:color="22ABFF" w:themeColor="text1" w:themeTint="80"/>
        </w:tcBorders>
      </w:tcPr>
    </w:tblStylePr>
    <w:tblStylePr w:type="firstCol">
      <w:rPr>
        <w:b/>
        <w:bCs/>
      </w:rPr>
    </w:tblStylePr>
    <w:tblStylePr w:type="lastCol">
      <w:rPr>
        <w:b/>
        <w:bCs/>
      </w:rPr>
    </w:tblStylePr>
    <w:tblStylePr w:type="band1Vert">
      <w:tblPr/>
      <w:tcPr>
        <w:tcBorders>
          <w:left w:val="single" w:sz="4" w:space="0" w:color="22ABFF" w:themeColor="text1" w:themeTint="80"/>
          <w:right w:val="single" w:sz="4" w:space="0" w:color="22ABFF" w:themeColor="text1" w:themeTint="80"/>
        </w:tcBorders>
      </w:tcPr>
    </w:tblStylePr>
    <w:tblStylePr w:type="band2Vert">
      <w:tblPr/>
      <w:tcPr>
        <w:tcBorders>
          <w:left w:val="single" w:sz="4" w:space="0" w:color="22ABFF" w:themeColor="text1" w:themeTint="80"/>
          <w:right w:val="single" w:sz="4" w:space="0" w:color="22ABFF" w:themeColor="text1" w:themeTint="80"/>
        </w:tcBorders>
      </w:tcPr>
    </w:tblStylePr>
    <w:tblStylePr w:type="band1Horz">
      <w:tblPr/>
      <w:tcPr>
        <w:tcBorders>
          <w:top w:val="single" w:sz="4" w:space="0" w:color="22ABFF" w:themeColor="text1" w:themeTint="80"/>
          <w:bottom w:val="single" w:sz="4" w:space="0" w:color="22ABFF" w:themeColor="text1" w:themeTint="80"/>
        </w:tcBorders>
      </w:tcPr>
    </w:tblStylePr>
  </w:style>
  <w:style w:type="paragraph" w:styleId="ListParagraph">
    <w:name w:val="List Paragraph"/>
    <w:basedOn w:val="Normal"/>
    <w:uiPriority w:val="34"/>
    <w:qFormat/>
    <w:rsid w:val="00A134F9"/>
    <w:pPr>
      <w:ind w:left="720"/>
      <w:contextualSpacing/>
    </w:pPr>
  </w:style>
  <w:style w:type="character" w:styleId="CommentReference">
    <w:name w:val="annotation reference"/>
    <w:basedOn w:val="DefaultParagraphFont"/>
    <w:uiPriority w:val="99"/>
    <w:semiHidden/>
    <w:unhideWhenUsed/>
    <w:rsid w:val="00A134F9"/>
    <w:rPr>
      <w:sz w:val="16"/>
      <w:szCs w:val="16"/>
    </w:rPr>
  </w:style>
  <w:style w:type="paragraph" w:styleId="CommentText">
    <w:name w:val="annotation text"/>
    <w:basedOn w:val="Normal"/>
    <w:link w:val="CommentTextChar"/>
    <w:uiPriority w:val="99"/>
    <w:unhideWhenUsed/>
    <w:rsid w:val="00A134F9"/>
    <w:pPr>
      <w:spacing w:line="240" w:lineRule="auto"/>
    </w:pPr>
  </w:style>
  <w:style w:type="character" w:customStyle="1" w:styleId="CommentTextChar">
    <w:name w:val="Comment Text Char"/>
    <w:basedOn w:val="DefaultParagraphFont"/>
    <w:link w:val="CommentText"/>
    <w:uiPriority w:val="99"/>
    <w:rsid w:val="00A134F9"/>
  </w:style>
  <w:style w:type="paragraph" w:styleId="CommentSubject">
    <w:name w:val="annotation subject"/>
    <w:basedOn w:val="CommentText"/>
    <w:next w:val="CommentText"/>
    <w:link w:val="CommentSubjectChar"/>
    <w:uiPriority w:val="99"/>
    <w:semiHidden/>
    <w:unhideWhenUsed/>
    <w:rsid w:val="00A134F9"/>
    <w:rPr>
      <w:b/>
      <w:bCs/>
    </w:rPr>
  </w:style>
  <w:style w:type="character" w:customStyle="1" w:styleId="CommentSubjectChar">
    <w:name w:val="Comment Subject Char"/>
    <w:basedOn w:val="CommentTextChar"/>
    <w:link w:val="CommentSubject"/>
    <w:uiPriority w:val="99"/>
    <w:semiHidden/>
    <w:rsid w:val="00A134F9"/>
    <w:rPr>
      <w:b/>
      <w:bCs/>
    </w:rPr>
  </w:style>
  <w:style w:type="character" w:styleId="FollowedHyperlink">
    <w:name w:val="FollowedHyperlink"/>
    <w:basedOn w:val="DefaultParagraphFont"/>
    <w:uiPriority w:val="99"/>
    <w:semiHidden/>
    <w:unhideWhenUsed/>
    <w:rsid w:val="00653C3B"/>
    <w:rPr>
      <w:color w:val="6E2B62" w:themeColor="followedHyperlink"/>
      <w:u w:val="single"/>
    </w:rPr>
  </w:style>
  <w:style w:type="paragraph" w:styleId="Revision">
    <w:name w:val="Revision"/>
    <w:hidden/>
    <w:uiPriority w:val="99"/>
    <w:semiHidden/>
    <w:rsid w:val="002A30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roducts/vaping-hub" TargetMode="External"/><Relationship Id="rId18" Type="http://schemas.openxmlformats.org/officeDocument/2006/relationships/hyperlink" Target="https://www.odc.gov.au/about-us/licences-and-permits/apply-permit-import-narcotic-and-psychotropic-substances-australia" TargetMode="External"/><Relationship Id="rId26" Type="http://schemas.openxmlformats.org/officeDocument/2006/relationships/hyperlink" Target="https://www.odc.gov.au/importers/importing-vaping-goods-australia" TargetMode="External"/><Relationship Id="rId3" Type="http://schemas.openxmlformats.org/officeDocument/2006/relationships/settings" Target="settings.xml"/><Relationship Id="rId21" Type="http://schemas.openxmlformats.org/officeDocument/2006/relationships/hyperlink" Target="https://www.abf.gov.au/help-and-support/notices/australian-customs-notices" TargetMode="External"/><Relationship Id="rId34" Type="http://schemas.openxmlformats.org/officeDocument/2006/relationships/theme" Target="theme/theme1.xml"/><Relationship Id="rId7" Type="http://schemas.openxmlformats.org/officeDocument/2006/relationships/hyperlink" Target="mailto:copyright@health.gov.au?subject=Copyright%20Enquiry%20-%20Office%20of%20Drug%20Control" TargetMode="External"/><Relationship Id="rId12" Type="http://schemas.openxmlformats.org/officeDocument/2006/relationships/hyperlink" Target="mailto:NCS@health.gov.au" TargetMode="External"/><Relationship Id="rId17" Type="http://schemas.openxmlformats.org/officeDocument/2006/relationships/hyperlink" Target="https://www.odc.gov.au/about-us/licences-and-permits/apply-licence-import-narcotic-and-psychotropic-drugs-and-precursor-substances" TargetMode="External"/><Relationship Id="rId25" Type="http://schemas.openxmlformats.org/officeDocument/2006/relationships/hyperlink" Target="https://www.odc.gov.au/resources/application-forms/application-form-permission-import-vaping-good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dc.gov.au/about-us/licences-and-permits/apply-permit-import-narcotic-and-psychotropic-substances-australia" TargetMode="External"/><Relationship Id="rId20" Type="http://schemas.openxmlformats.org/officeDocument/2006/relationships/hyperlink" Target="https://www.odc.gov.au/resources/application-forms/application-form-permission-import-vaping-good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dc.gov.au/resources/application-forms/application-form-licence-import-vaping-goods" TargetMode="External"/><Relationship Id="rId24" Type="http://schemas.openxmlformats.org/officeDocument/2006/relationships/hyperlink" Target="mailto:NCS@health.gov.au"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odc.gov.au/about-us/licences-and-permits/apply-licence-import-narcotic-and-psychotropic-drugs-and-precursor-substances" TargetMode="External"/><Relationship Id="rId23" Type="http://schemas.openxmlformats.org/officeDocument/2006/relationships/hyperlink" Target="https://www.tga.gov.au/products/vaping-hub" TargetMode="External"/><Relationship Id="rId28" Type="http://schemas.openxmlformats.org/officeDocument/2006/relationships/header" Target="header2.xml"/><Relationship Id="rId10" Type="http://schemas.openxmlformats.org/officeDocument/2006/relationships/hyperlink" Target="https://www.odc.gov.au/" TargetMode="External"/><Relationship Id="rId19" Type="http://schemas.openxmlformats.org/officeDocument/2006/relationships/hyperlink" Target="https://www.odc.gov.au/resources/application-forms/application-form-licence-import-vaping-good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odc.gov.au/resources/application-forms/application-form-permission-import-vaping-goods" TargetMode="External"/><Relationship Id="rId14" Type="http://schemas.openxmlformats.org/officeDocument/2006/relationships/image" Target="media/image1.png"/><Relationship Id="rId22" Type="http://schemas.openxmlformats.org/officeDocument/2006/relationships/hyperlink" Target="mailto:NCS@health.gov.a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legislation.gov.au/Series/F1996B03651"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odc.gov.au/" TargetMode="External"/><Relationship Id="rId1" Type="http://schemas.openxmlformats.org/officeDocument/2006/relationships/hyperlink" Target="mailto:ncs@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aem\OneDrive%20-%20Department%20of%20Health\Documents\guidance-completing-import-licence-application-vaping-goods.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guidance-completing-import-licence-application-vaping-goods.dotx</Template>
  <TotalTime>3</TotalTime>
  <Pages>9</Pages>
  <Words>2527</Words>
  <Characters>13496</Characters>
  <Application>Microsoft Office Word</Application>
  <DocSecurity>0</DocSecurity>
  <Lines>306</Lines>
  <Paragraphs>186</Paragraphs>
  <ScaleCrop>false</ScaleCrop>
  <HeadingPairs>
    <vt:vector size="2" baseType="variant">
      <vt:variant>
        <vt:lpstr>Title</vt:lpstr>
      </vt:variant>
      <vt:variant>
        <vt:i4>1</vt:i4>
      </vt:variant>
    </vt:vector>
  </HeadingPairs>
  <TitlesOfParts>
    <vt:vector size="1" baseType="lpstr">
      <vt:lpstr>Guidance: Completing an application for licence to import vaping goods</vt:lpstr>
    </vt:vector>
  </TitlesOfParts>
  <Company>Department of Health, Disability and Ageing</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Completing an application for licence to import vaping goods</dc:title>
  <dc:subject>licence to import</dc:subject>
  <dc:creator>Office of Drug Control</dc:creator>
  <cp:keywords/>
  <dc:description/>
  <cp:lastModifiedBy>LACK, Janet</cp:lastModifiedBy>
  <cp:revision>3</cp:revision>
  <dcterms:created xsi:type="dcterms:W3CDTF">2026-01-05T00:24:00Z</dcterms:created>
  <dcterms:modified xsi:type="dcterms:W3CDTF">2026-01-05T00:26:00Z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66850970,21ff06c4,4828ffed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6b392e0,48a7e75e,75b4b7f2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2026-01-05T00:23:14Z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9745f919-43e5-4bb7-9ba5-42e091da1407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