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3E8D7D" w14:textId="77777777" w:rsidR="00BD2106" w:rsidRDefault="00BD2106"/>
    <w:p w14:paraId="65C6E806" w14:textId="77777777" w:rsidR="005F6958" w:rsidRDefault="005F6958"/>
    <w:p w14:paraId="1AC01270" w14:textId="77777777" w:rsidR="005F6958" w:rsidRDefault="005F6958"/>
    <w:p w14:paraId="55900783" w14:textId="5753C15F" w:rsidR="005F6958" w:rsidRDefault="009874FE" w:rsidP="009874FE">
      <w:pPr>
        <w:pStyle w:val="Title"/>
      </w:pPr>
      <w:r w:rsidRPr="009874FE">
        <w:t xml:space="preserve">Guidance: </w:t>
      </w:r>
      <w:r w:rsidR="00174D94">
        <w:t>C</w:t>
      </w:r>
      <w:r w:rsidR="003A1E0C">
        <w:t xml:space="preserve">ompleting an </w:t>
      </w:r>
      <w:r w:rsidRPr="009874FE">
        <w:t xml:space="preserve">application for permission </w:t>
      </w:r>
      <w:r w:rsidR="007969C2">
        <w:t xml:space="preserve">(permit) </w:t>
      </w:r>
      <w:r w:rsidRPr="009874FE">
        <w:t>to import vaping goods</w:t>
      </w:r>
    </w:p>
    <w:p w14:paraId="117D089B" w14:textId="77777777" w:rsidR="005F6958" w:rsidRDefault="005F6958"/>
    <w:p w14:paraId="04BFD7E3" w14:textId="77777777" w:rsidR="005F6958" w:rsidRDefault="005F6958"/>
    <w:p w14:paraId="4EC9CE12" w14:textId="77777777" w:rsidR="005F6958" w:rsidRDefault="005F6958"/>
    <w:p w14:paraId="2EF361A1" w14:textId="77777777" w:rsidR="005F6958" w:rsidRDefault="005F6958"/>
    <w:p w14:paraId="49F53634" w14:textId="77777777" w:rsidR="005F6958" w:rsidRDefault="005F6958"/>
    <w:p w14:paraId="5F2D4520" w14:textId="77777777" w:rsidR="005F6958" w:rsidRDefault="005F6958"/>
    <w:p w14:paraId="66C1CD77" w14:textId="51111144" w:rsidR="005F6958" w:rsidRDefault="005F6958" w:rsidP="005F6958">
      <w:pPr>
        <w:pStyle w:val="Date"/>
      </w:pPr>
      <w:r>
        <w:t>Version 1.</w:t>
      </w:r>
      <w:r w:rsidR="0074195E">
        <w:t>1</w:t>
      </w:r>
      <w:r>
        <w:t xml:space="preserve">, </w:t>
      </w:r>
      <w:r w:rsidR="001D23F6">
        <w:t>February</w:t>
      </w:r>
      <w:r w:rsidR="001D23F6">
        <w:t xml:space="preserve"> </w:t>
      </w:r>
      <w:r w:rsidR="009874FE">
        <w:t>202</w:t>
      </w:r>
      <w:r w:rsidR="00386F08">
        <w:t>4</w:t>
      </w:r>
    </w:p>
    <w:p w14:paraId="33F43D33" w14:textId="0F7B4F7D" w:rsidR="005F6958" w:rsidRDefault="005F6958">
      <w:r>
        <w:br w:type="page"/>
      </w:r>
    </w:p>
    <w:p w14:paraId="3BDCA7BE" w14:textId="77777777" w:rsidR="00DD3815" w:rsidRPr="004E2F19" w:rsidRDefault="00DD3815" w:rsidP="004E2F19">
      <w:pPr>
        <w:pStyle w:val="LegalSubheading"/>
        <w:rPr>
          <w:b/>
          <w:bCs/>
        </w:rPr>
      </w:pPr>
      <w:bookmarkStart w:id="0" w:name="_Toc126664137"/>
      <w:r w:rsidRPr="004E2F19">
        <w:rPr>
          <w:b/>
          <w:bCs/>
        </w:rPr>
        <w:lastRenderedPageBreak/>
        <w:t>Copyright</w:t>
      </w:r>
      <w:bookmarkEnd w:id="0"/>
    </w:p>
    <w:p w14:paraId="1B1BF22D" w14:textId="3C01D097" w:rsidR="0089410A" w:rsidRDefault="00DD3815" w:rsidP="004E2F19">
      <w:pPr>
        <w:pStyle w:val="LegalSubheading"/>
      </w:pPr>
      <w:bookmarkStart w:id="1" w:name="_Toc126664138"/>
      <w:r w:rsidRPr="00DD3815">
        <w:t>© Commonwealth of Australia</w:t>
      </w:r>
      <w:r w:rsidR="00404247">
        <w:t xml:space="preserve"> 202</w:t>
      </w:r>
      <w:r w:rsidR="00386F08">
        <w:t>4</w:t>
      </w:r>
      <w:r w:rsidRPr="00DD3815">
        <w:br/>
        <w:t xml:space="preserve">This work is copyright. You may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w:t>
      </w:r>
      <w:r w:rsidRPr="004E2F19">
        <w:t>notices</w:t>
      </w:r>
      <w:r w:rsidRPr="00DD3815">
        <w:t xml:space="preserve"> as part of that reproduction. Apart from rights to use as permitted by the </w:t>
      </w:r>
      <w:r w:rsidRPr="00DD3815">
        <w:rPr>
          <w:i/>
        </w:rPr>
        <w:t>Copyright Act 1968</w:t>
      </w:r>
      <w:r w:rsidRPr="00DD3815">
        <w:t xml:space="preserve"> or allowed by this copyright notice, all other rights are reserved and you are not allowed to reproduce the whole or any part of this work in any way (electronic or otherwise) without first being given specific written permission from the Commonwealth to do so. Requests and inquiries concerning reproduction and rights are to be sent to the </w:t>
      </w:r>
      <w:r w:rsidR="00DC2A3A">
        <w:t>Communications Branch</w:t>
      </w:r>
      <w:r w:rsidRPr="00DD3815">
        <w:t xml:space="preserve">, </w:t>
      </w:r>
      <w:r w:rsidR="00DC2A3A">
        <w:t>Department of Health and Aged Care</w:t>
      </w:r>
      <w:r w:rsidRPr="00DD3815">
        <w:t xml:space="preserve">, </w:t>
      </w:r>
      <w:r w:rsidR="00DC2A3A">
        <w:t>G</w:t>
      </w:r>
      <w:r w:rsidRPr="00DD3815">
        <w:t xml:space="preserve">PO Box </w:t>
      </w:r>
      <w:r w:rsidR="00DC2A3A">
        <w:t>9848</w:t>
      </w:r>
      <w:r w:rsidRPr="00DD3815">
        <w:t xml:space="preserve">, </w:t>
      </w:r>
      <w:r w:rsidR="00DC2A3A">
        <w:t>Canberra,</w:t>
      </w:r>
      <w:r w:rsidRPr="00DD3815">
        <w:t xml:space="preserve"> ACT 260</w:t>
      </w:r>
      <w:r w:rsidR="00DC2A3A">
        <w:t>1</w:t>
      </w:r>
      <w:r w:rsidRPr="00DD3815">
        <w:t xml:space="preserve"> or emailed to &lt;</w:t>
      </w:r>
      <w:hyperlink r:id="rId7" w:history="1">
        <w:r w:rsidR="00DC2A3A" w:rsidRPr="00B1044C">
          <w:rPr>
            <w:rStyle w:val="Hyperlink"/>
            <w:b/>
            <w:bCs/>
          </w:rPr>
          <w:t>copyright@health.gov.au</w:t>
        </w:r>
      </w:hyperlink>
      <w:r w:rsidRPr="00DD3815">
        <w:t>&gt;.</w:t>
      </w:r>
      <w:bookmarkEnd w:id="1"/>
    </w:p>
    <w:p w14:paraId="1A266D22" w14:textId="77777777" w:rsidR="0089410A" w:rsidRDefault="0089410A" w:rsidP="00DD3815">
      <w:pPr>
        <w:pStyle w:val="LegalSubheading"/>
        <w:rPr>
          <w:rFonts w:cs="Arial"/>
          <w:b/>
          <w:bCs/>
        </w:rPr>
      </w:pPr>
      <w:r>
        <w:rPr>
          <w:rFonts w:cs="Arial"/>
          <w:b/>
          <w:bCs/>
        </w:rPr>
        <w:br w:type="page"/>
      </w:r>
    </w:p>
    <w:sdt>
      <w:sdtPr>
        <w:rPr>
          <w:rFonts w:ascii="Cambria" w:eastAsiaTheme="minorHAnsi" w:hAnsi="Cambria" w:cstheme="minorBidi"/>
          <w:b w:val="0"/>
          <w:color w:val="auto"/>
          <w:sz w:val="22"/>
          <w:szCs w:val="22"/>
        </w:rPr>
        <w:id w:val="21514769"/>
        <w:docPartObj>
          <w:docPartGallery w:val="Table of Contents"/>
          <w:docPartUnique/>
        </w:docPartObj>
      </w:sdtPr>
      <w:sdtEndPr>
        <w:rPr>
          <w:rFonts w:ascii="Arial" w:hAnsi="Arial"/>
          <w:color w:val="181818" w:themeColor="background2" w:themeShade="1A"/>
          <w:sz w:val="20"/>
          <w:szCs w:val="20"/>
        </w:rPr>
      </w:sdtEndPr>
      <w:sdtContent>
        <w:p w14:paraId="4F358173" w14:textId="77777777" w:rsidR="0089410A" w:rsidRPr="00215D48" w:rsidRDefault="0089410A" w:rsidP="0089410A">
          <w:pPr>
            <w:pStyle w:val="NonTOCheading2"/>
          </w:pPr>
          <w:r w:rsidRPr="00215D48">
            <w:t>Contents</w:t>
          </w:r>
        </w:p>
        <w:p w14:paraId="52B3F949" w14:textId="16D5B9C3" w:rsidR="00A51439" w:rsidRDefault="0089410A">
          <w:pPr>
            <w:pStyle w:val="TOC1"/>
            <w:rPr>
              <w:rFonts w:asciiTheme="minorHAnsi" w:eastAsiaTheme="minorEastAsia" w:hAnsiTheme="minorHAnsi" w:cstheme="minorBidi"/>
              <w:b w:val="0"/>
              <w:noProof/>
              <w:color w:val="auto"/>
              <w:sz w:val="22"/>
              <w:szCs w:val="22"/>
              <w:lang w:eastAsia="en-AU"/>
            </w:rPr>
          </w:pPr>
          <w:r w:rsidRPr="00215D48">
            <w:fldChar w:fldCharType="begin"/>
          </w:r>
          <w:r w:rsidRPr="00215D48">
            <w:instrText xml:space="preserve"> TOC \h \z \u \t "Heading 2,1,Heading 3,2,Heading 4,3" </w:instrText>
          </w:r>
          <w:r w:rsidRPr="00215D48">
            <w:fldChar w:fldCharType="separate"/>
          </w:r>
          <w:r w:rsidR="00A51439" w:rsidRPr="005770F1">
            <w:t>Introduction</w:t>
          </w:r>
          <w:r w:rsidR="00A51439">
            <w:rPr>
              <w:noProof/>
              <w:webHidden/>
            </w:rPr>
            <w:tab/>
            <w:t>4</w:t>
          </w:r>
        </w:p>
        <w:p w14:paraId="5D6F3D8F" w14:textId="48E49459" w:rsidR="00A51439" w:rsidRDefault="00A51439">
          <w:pPr>
            <w:pStyle w:val="TOC1"/>
            <w:rPr>
              <w:rFonts w:asciiTheme="minorHAnsi" w:eastAsiaTheme="minorEastAsia" w:hAnsiTheme="minorHAnsi" w:cstheme="minorBidi"/>
              <w:b w:val="0"/>
              <w:noProof/>
              <w:color w:val="auto"/>
              <w:sz w:val="22"/>
              <w:szCs w:val="22"/>
              <w:lang w:eastAsia="en-AU"/>
            </w:rPr>
          </w:pPr>
          <w:r w:rsidRPr="005770F1">
            <w:t>Vaping goods that require an import permit</w:t>
          </w:r>
          <w:r>
            <w:rPr>
              <w:noProof/>
              <w:webHidden/>
            </w:rPr>
            <w:tab/>
            <w:t>4</w:t>
          </w:r>
        </w:p>
        <w:p w14:paraId="0F998133" w14:textId="732E5CC7" w:rsidR="00A51439" w:rsidRDefault="00A51439">
          <w:pPr>
            <w:pStyle w:val="TOC2"/>
            <w:rPr>
              <w:rFonts w:asciiTheme="minorHAnsi" w:eastAsiaTheme="minorEastAsia" w:hAnsiTheme="minorHAnsi" w:cstheme="minorBidi"/>
              <w:b w:val="0"/>
              <w:noProof/>
              <w:color w:val="auto"/>
              <w:sz w:val="22"/>
              <w:szCs w:val="22"/>
              <w:lang w:eastAsia="en-AU"/>
            </w:rPr>
          </w:pPr>
          <w:r w:rsidRPr="005770F1">
            <w:t xml:space="preserve">Regulation 5 </w:t>
          </w:r>
          <w:bookmarkStart w:id="2" w:name="_Hlk154077276"/>
          <w:r w:rsidRPr="005770F1">
            <w:t>(imp</w:t>
          </w:r>
          <w:r w:rsidR="00CF572B" w:rsidRPr="005770F1">
            <w:t xml:space="preserve">ortation of </w:t>
          </w:r>
          <w:r w:rsidR="006B51DA" w:rsidRPr="005770F1">
            <w:t>drugs) substances</w:t>
          </w:r>
          <w:bookmarkEnd w:id="2"/>
          <w:r>
            <w:rPr>
              <w:noProof/>
              <w:webHidden/>
            </w:rPr>
            <w:tab/>
            <w:t>5</w:t>
          </w:r>
        </w:p>
        <w:p w14:paraId="0EFE4ABC" w14:textId="05E66F21" w:rsidR="00A51439" w:rsidRDefault="00A51439">
          <w:pPr>
            <w:pStyle w:val="TOC1"/>
            <w:rPr>
              <w:rFonts w:asciiTheme="minorHAnsi" w:eastAsiaTheme="minorEastAsia" w:hAnsiTheme="minorHAnsi" w:cstheme="minorBidi"/>
              <w:b w:val="0"/>
              <w:noProof/>
              <w:color w:val="auto"/>
              <w:sz w:val="22"/>
              <w:szCs w:val="22"/>
              <w:lang w:eastAsia="en-AU"/>
            </w:rPr>
          </w:pPr>
          <w:r w:rsidRPr="005770F1">
            <w:t>Australian Border Force clearance requirements</w:t>
          </w:r>
          <w:r>
            <w:rPr>
              <w:noProof/>
              <w:webHidden/>
            </w:rPr>
            <w:tab/>
            <w:t>5</w:t>
          </w:r>
        </w:p>
        <w:p w14:paraId="4C85D388" w14:textId="45DCDC68" w:rsidR="00A51439" w:rsidRDefault="00A51439">
          <w:pPr>
            <w:pStyle w:val="TOC1"/>
            <w:rPr>
              <w:rFonts w:asciiTheme="minorHAnsi" w:eastAsiaTheme="minorEastAsia" w:hAnsiTheme="minorHAnsi" w:cstheme="minorBidi"/>
              <w:b w:val="0"/>
              <w:noProof/>
              <w:color w:val="auto"/>
              <w:sz w:val="22"/>
              <w:szCs w:val="22"/>
              <w:lang w:eastAsia="en-AU"/>
            </w:rPr>
          </w:pPr>
          <w:r w:rsidRPr="005770F1">
            <w:t>Completing the form</w:t>
          </w:r>
          <w:r>
            <w:rPr>
              <w:noProof/>
              <w:webHidden/>
            </w:rPr>
            <w:tab/>
            <w:t>5</w:t>
          </w:r>
        </w:p>
        <w:p w14:paraId="4510DBF4" w14:textId="2279A318" w:rsidR="00A51439" w:rsidRDefault="00A51439">
          <w:pPr>
            <w:pStyle w:val="TOC1"/>
            <w:rPr>
              <w:rFonts w:asciiTheme="minorHAnsi" w:eastAsiaTheme="minorEastAsia" w:hAnsiTheme="minorHAnsi" w:cstheme="minorBidi"/>
              <w:b w:val="0"/>
              <w:noProof/>
              <w:color w:val="auto"/>
              <w:sz w:val="22"/>
              <w:szCs w:val="22"/>
              <w:lang w:eastAsia="en-AU"/>
            </w:rPr>
          </w:pPr>
          <w:r w:rsidRPr="005770F1">
            <w:t>Submitting an application</w:t>
          </w:r>
          <w:r>
            <w:rPr>
              <w:noProof/>
              <w:webHidden/>
            </w:rPr>
            <w:tab/>
            <w:t>6</w:t>
          </w:r>
        </w:p>
        <w:p w14:paraId="32D2E76C" w14:textId="5117D467" w:rsidR="00A51439" w:rsidRDefault="00A51439">
          <w:pPr>
            <w:pStyle w:val="TOC1"/>
            <w:rPr>
              <w:rFonts w:asciiTheme="minorHAnsi" w:eastAsiaTheme="minorEastAsia" w:hAnsiTheme="minorHAnsi" w:cstheme="minorBidi"/>
              <w:b w:val="0"/>
              <w:noProof/>
              <w:color w:val="auto"/>
              <w:sz w:val="22"/>
              <w:szCs w:val="22"/>
              <w:lang w:eastAsia="en-AU"/>
            </w:rPr>
          </w:pPr>
          <w:r w:rsidRPr="005770F1">
            <w:t>Version history</w:t>
          </w:r>
          <w:r>
            <w:rPr>
              <w:noProof/>
              <w:webHidden/>
            </w:rPr>
            <w:tab/>
            <w:t>7</w:t>
          </w:r>
        </w:p>
        <w:p w14:paraId="6004F485" w14:textId="3F216DC8" w:rsidR="0089410A" w:rsidRDefault="0089410A" w:rsidP="0089410A">
          <w:r w:rsidRPr="00215D48">
            <w:fldChar w:fldCharType="end"/>
          </w:r>
        </w:p>
      </w:sdtContent>
    </w:sdt>
    <w:p w14:paraId="39258DCD" w14:textId="77777777" w:rsidR="0089410A" w:rsidRDefault="0089410A"/>
    <w:p w14:paraId="70BDB222" w14:textId="77777777" w:rsidR="00DD3815" w:rsidRPr="001D23F6" w:rsidRDefault="00DD3815" w:rsidP="001D23F6"/>
    <w:p w14:paraId="3867B930" w14:textId="3F122628" w:rsidR="0089410A" w:rsidRDefault="0089410A">
      <w:pPr>
        <w:rPr>
          <w:rFonts w:eastAsia="Cambria" w:cs="Times New Roman"/>
          <w:bCs/>
          <w:color w:val="333F4A"/>
          <w:sz w:val="17"/>
        </w:rPr>
      </w:pPr>
      <w:r>
        <w:rPr>
          <w:b/>
          <w:bCs/>
        </w:rPr>
        <w:br w:type="page"/>
      </w:r>
    </w:p>
    <w:p w14:paraId="7E384392" w14:textId="77777777" w:rsidR="0089410A" w:rsidRPr="00215D48" w:rsidRDefault="00EE4BC4" w:rsidP="0089410A">
      <w:pPr>
        <w:pStyle w:val="Heading2"/>
      </w:pPr>
      <w:bookmarkStart w:id="3" w:name="_Toc154126275"/>
      <w:r>
        <w:lastRenderedPageBreak/>
        <w:t>Introduction</w:t>
      </w:r>
      <w:bookmarkEnd w:id="3"/>
      <w:r>
        <w:t xml:space="preserve"> </w:t>
      </w:r>
    </w:p>
    <w:p w14:paraId="4F852FC6" w14:textId="77777777" w:rsidR="00EE4BC4" w:rsidRDefault="00EE4BC4" w:rsidP="00EE4BC4">
      <w:pPr>
        <w:rPr>
          <w:rFonts w:cs="Arial"/>
        </w:rPr>
      </w:pPr>
      <w:bookmarkStart w:id="4" w:name="_Toc323739590"/>
      <w:bookmarkStart w:id="5" w:name="_Toc356305217"/>
    </w:p>
    <w:p w14:paraId="1A8757C4" w14:textId="75567BD4" w:rsidR="00CF572B" w:rsidRPr="00CF572B" w:rsidRDefault="00CF572B" w:rsidP="00CF572B">
      <w:pPr>
        <w:rPr>
          <w:rFonts w:cs="Arial"/>
          <w:lang w:val="en"/>
        </w:rPr>
      </w:pPr>
      <w:r w:rsidRPr="00CF572B">
        <w:rPr>
          <w:rFonts w:cs="Arial"/>
          <w:lang w:val="en"/>
        </w:rPr>
        <w:t>The importation of vaping goods is subject to Regulation 5A of the </w:t>
      </w:r>
      <w:hyperlink r:id="rId8" w:history="1">
        <w:r w:rsidRPr="00CF572B">
          <w:rPr>
            <w:rStyle w:val="Hyperlink"/>
            <w:rFonts w:cs="Arial"/>
          </w:rPr>
          <w:t>Customs (Prohibited Imports) Regulations 1956</w:t>
        </w:r>
      </w:hyperlink>
      <w:r w:rsidRPr="00CF572B">
        <w:rPr>
          <w:rFonts w:cs="Arial"/>
          <w:lang w:val="en"/>
        </w:rPr>
        <w:t> (PI Regulations).</w:t>
      </w:r>
    </w:p>
    <w:p w14:paraId="553EB58C" w14:textId="77777777" w:rsidR="00CF572B" w:rsidRPr="00CF572B" w:rsidRDefault="00CF572B" w:rsidP="00CF572B">
      <w:pPr>
        <w:pStyle w:val="ListParagraph"/>
        <w:numPr>
          <w:ilvl w:val="0"/>
          <w:numId w:val="19"/>
        </w:numPr>
        <w:rPr>
          <w:rFonts w:cs="Arial"/>
          <w:lang w:val="en"/>
        </w:rPr>
      </w:pPr>
      <w:r w:rsidRPr="00CF572B">
        <w:rPr>
          <w:rFonts w:cs="Arial"/>
          <w:lang w:val="en"/>
        </w:rPr>
        <w:t xml:space="preserve">From 1 January 2024, the import of disposable vapes is prohibited unless the importer holds a licence and permit issued by the Office of Drug Control (ODC) under the PI Regulations. </w:t>
      </w:r>
    </w:p>
    <w:p w14:paraId="61C7904D" w14:textId="77777777" w:rsidR="00CF572B" w:rsidRPr="00CF572B" w:rsidRDefault="00CF572B" w:rsidP="00CF572B">
      <w:pPr>
        <w:pStyle w:val="ListParagraph"/>
        <w:numPr>
          <w:ilvl w:val="0"/>
          <w:numId w:val="19"/>
        </w:numPr>
        <w:rPr>
          <w:rFonts w:cs="Arial"/>
          <w:lang w:val="en"/>
        </w:rPr>
      </w:pPr>
      <w:r w:rsidRPr="00CF572B">
        <w:rPr>
          <w:rFonts w:cs="Arial"/>
          <w:lang w:val="en"/>
        </w:rPr>
        <w:t>From 1 March 2024, the import of other vaping goods, including devices, accessories, and substances, will require a licence and permit issued by the ODC.</w:t>
      </w:r>
    </w:p>
    <w:p w14:paraId="3FF7CF03" w14:textId="77777777" w:rsidR="00CF572B" w:rsidRPr="00CF572B" w:rsidRDefault="00CF572B" w:rsidP="00CF572B">
      <w:pPr>
        <w:rPr>
          <w:rFonts w:cs="Arial"/>
          <w:lang w:val="en"/>
        </w:rPr>
      </w:pPr>
      <w:r w:rsidRPr="00CF572B">
        <w:rPr>
          <w:rFonts w:cs="Arial"/>
        </w:rPr>
        <w:t xml:space="preserve">Persons must meet certain criteria, outlined in this document, when applying for permission to import. You should not import vaping goods before obtaining permission or the </w:t>
      </w:r>
      <w:hyperlink r:id="rId9" w:history="1">
        <w:r w:rsidRPr="00CF572B">
          <w:rPr>
            <w:rStyle w:val="Hyperlink"/>
            <w:rFonts w:cs="Arial"/>
          </w:rPr>
          <w:t>Australian Border Force</w:t>
        </w:r>
      </w:hyperlink>
      <w:r w:rsidRPr="00CF572B">
        <w:rPr>
          <w:rFonts w:cs="Arial"/>
        </w:rPr>
        <w:t xml:space="preserve"> may seize the goods. Permits cannot be issued after the goods have arrived in Australia.</w:t>
      </w:r>
    </w:p>
    <w:p w14:paraId="20CD754B" w14:textId="77777777" w:rsidR="00CF572B" w:rsidRPr="00CF572B" w:rsidRDefault="00CF572B" w:rsidP="00CF572B">
      <w:pPr>
        <w:rPr>
          <w:rFonts w:cs="Arial"/>
        </w:rPr>
      </w:pPr>
      <w:r w:rsidRPr="00CF572B">
        <w:rPr>
          <w:rFonts w:cs="Arial"/>
        </w:rPr>
        <w:t xml:space="preserve">Permits are not granted to individuals for the purpose of obtaining vaping goods for personal use. </w:t>
      </w:r>
    </w:p>
    <w:p w14:paraId="05197180" w14:textId="4F05E335" w:rsidR="00CF572B" w:rsidRPr="00CF572B" w:rsidRDefault="00CF572B" w:rsidP="00CF572B">
      <w:pPr>
        <w:rPr>
          <w:rFonts w:cs="Arial"/>
        </w:rPr>
      </w:pPr>
      <w:r w:rsidRPr="00CF572B">
        <w:rPr>
          <w:rFonts w:cs="Arial"/>
        </w:rPr>
        <w:t>Before an import permit can be granted under a vaping good import licence, the vaping good must either be included in the Australian Register of Therapeutic Goods</w:t>
      </w:r>
      <w:r w:rsidR="000A4469">
        <w:rPr>
          <w:rFonts w:cs="Arial"/>
        </w:rPr>
        <w:t xml:space="preserve"> (ARTG)</w:t>
      </w:r>
      <w:r w:rsidRPr="00CF572B">
        <w:rPr>
          <w:rFonts w:cs="Arial"/>
        </w:rPr>
        <w:t xml:space="preserve">, or a notice must be given to the Therapeutic Goods Administration (TGA) which complies with applicable requirements under the </w:t>
      </w:r>
      <w:r w:rsidRPr="00CF572B">
        <w:rPr>
          <w:rFonts w:cs="Arial"/>
          <w:i/>
          <w:iCs/>
        </w:rPr>
        <w:t>Therapeutic Goods Act 1989</w:t>
      </w:r>
      <w:r w:rsidRPr="00CF572B">
        <w:rPr>
          <w:rFonts w:cs="Arial"/>
        </w:rPr>
        <w:t xml:space="preserve">.  </w:t>
      </w:r>
    </w:p>
    <w:p w14:paraId="3C23F844" w14:textId="3813FE1F" w:rsidR="00CF572B" w:rsidRPr="00CF572B" w:rsidRDefault="00CF572B" w:rsidP="00CF572B">
      <w:pPr>
        <w:rPr>
          <w:rFonts w:cs="Arial"/>
        </w:rPr>
      </w:pPr>
      <w:r w:rsidRPr="00CF572B">
        <w:rPr>
          <w:rFonts w:cs="Arial"/>
        </w:rPr>
        <w:t>For therapeutic cannabis vaping goods, the goods must either be included in the</w:t>
      </w:r>
      <w:r w:rsidR="000A4469">
        <w:rPr>
          <w:rFonts w:cs="Arial"/>
        </w:rPr>
        <w:t xml:space="preserve"> ARTG </w:t>
      </w:r>
      <w:r w:rsidRPr="00CF572B">
        <w:rPr>
          <w:rFonts w:cs="Arial"/>
        </w:rPr>
        <w:t xml:space="preserve">or the notice to the TGA must state that the goods comply with applicable requirements under the </w:t>
      </w:r>
      <w:r w:rsidRPr="00CF572B">
        <w:rPr>
          <w:rFonts w:cs="Arial"/>
          <w:i/>
          <w:iCs/>
        </w:rPr>
        <w:t>Therapeutic Goods Act 1989</w:t>
      </w:r>
      <w:r w:rsidRPr="00CF572B">
        <w:rPr>
          <w:rFonts w:cs="Arial"/>
        </w:rPr>
        <w:t xml:space="preserve">.  </w:t>
      </w:r>
    </w:p>
    <w:p w14:paraId="0D3CCE81" w14:textId="677E08F5" w:rsidR="00CF572B" w:rsidRDefault="00CF572B" w:rsidP="00EE4BC4">
      <w:pPr>
        <w:rPr>
          <w:rFonts w:cs="Arial"/>
        </w:rPr>
      </w:pPr>
      <w:bookmarkStart w:id="6" w:name="_Hlk153807934"/>
      <w:r w:rsidRPr="00CF572B">
        <w:rPr>
          <w:rFonts w:cs="Arial"/>
        </w:rPr>
        <w:t xml:space="preserve">For more information on the notification process, visit the </w:t>
      </w:r>
      <w:hyperlink r:id="rId10" w:history="1">
        <w:r w:rsidRPr="00CF572B">
          <w:rPr>
            <w:rStyle w:val="Hyperlink"/>
            <w:rFonts w:cs="Arial"/>
          </w:rPr>
          <w:t>Vaping hub | Therapeutic Goods Administration (TGA)</w:t>
        </w:r>
      </w:hyperlink>
      <w:r w:rsidRPr="00CF572B">
        <w:rPr>
          <w:rFonts w:cs="Arial"/>
        </w:rPr>
        <w:t>, or contact the Therapeutic Goods Administration (TGA)</w:t>
      </w:r>
      <w:bookmarkEnd w:id="6"/>
      <w:r w:rsidRPr="00CF572B">
        <w:rPr>
          <w:rFonts w:cs="Arial"/>
        </w:rPr>
        <w:t>.</w:t>
      </w:r>
    </w:p>
    <w:p w14:paraId="1DD67640" w14:textId="3CAAE4EA" w:rsidR="004F4AFA" w:rsidRDefault="00EE4BC4" w:rsidP="005770F1">
      <w:pPr>
        <w:pStyle w:val="Heading2"/>
      </w:pPr>
      <w:bookmarkStart w:id="7" w:name="_Toc154126276"/>
      <w:r>
        <w:t>Vaping goods that require an import permit</w:t>
      </w:r>
      <w:bookmarkEnd w:id="7"/>
    </w:p>
    <w:p w14:paraId="47833F5B" w14:textId="6F2BE340" w:rsidR="00EE4BC4" w:rsidRDefault="00EE4BC4" w:rsidP="005770F1">
      <w:pPr>
        <w:spacing w:before="240"/>
      </w:pPr>
      <w:r w:rsidRPr="00EE4BC4">
        <w:t>A permit will be required before importing vape devices, vaping accessories</w:t>
      </w:r>
      <w:r w:rsidR="000A4469">
        <w:t>,</w:t>
      </w:r>
      <w:r w:rsidRPr="00EE4BC4">
        <w:t xml:space="preserve"> and vaping substances.</w:t>
      </w:r>
    </w:p>
    <w:p w14:paraId="11225230" w14:textId="77777777" w:rsidR="00EE4BC4" w:rsidRDefault="00EE4BC4" w:rsidP="00EE4BC4"/>
    <w:tbl>
      <w:tblPr>
        <w:tblW w:w="9038" w:type="dxa"/>
        <w:tblLayout w:type="fixed"/>
        <w:tblCellMar>
          <w:left w:w="0" w:type="dxa"/>
          <w:right w:w="0" w:type="dxa"/>
        </w:tblCellMar>
        <w:tblLook w:val="04A0" w:firstRow="1" w:lastRow="0" w:firstColumn="1" w:lastColumn="0" w:noHBand="0" w:noVBand="1"/>
      </w:tblPr>
      <w:tblGrid>
        <w:gridCol w:w="1276"/>
        <w:gridCol w:w="7762"/>
      </w:tblGrid>
      <w:tr w:rsidR="00EE4BC4" w:rsidRPr="00215D48" w14:paraId="2862A4FD" w14:textId="77777777" w:rsidTr="00CD424B">
        <w:tc>
          <w:tcPr>
            <w:tcW w:w="1276" w:type="dxa"/>
            <w:vAlign w:val="center"/>
          </w:tcPr>
          <w:p w14:paraId="6CB7C3E4" w14:textId="77777777" w:rsidR="00EE4BC4" w:rsidRPr="00215D48" w:rsidRDefault="00EE4BC4" w:rsidP="00CD424B">
            <w:r w:rsidRPr="00215D48">
              <w:rPr>
                <w:noProof/>
              </w:rPr>
              <w:drawing>
                <wp:inline distT="0" distB="0" distL="0" distR="0" wp14:anchorId="55576329" wp14:editId="1483F8F5">
                  <wp:extent cx="487681" cy="487681"/>
                  <wp:effectExtent l="19050" t="0" r="7619" b="0"/>
                  <wp:docPr id="3" name="Picture 3" descr="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fo.png"/>
                          <pic:cNvPicPr/>
                        </pic:nvPicPr>
                        <pic:blipFill>
                          <a:blip r:embed="rId11" cstate="print"/>
                          <a:stretch>
                            <a:fillRect/>
                          </a:stretch>
                        </pic:blipFill>
                        <pic:spPr>
                          <a:xfrm>
                            <a:off x="0" y="0"/>
                            <a:ext cx="487681" cy="487681"/>
                          </a:xfrm>
                          <a:prstGeom prst="rect">
                            <a:avLst/>
                          </a:prstGeom>
                        </pic:spPr>
                      </pic:pic>
                    </a:graphicData>
                  </a:graphic>
                </wp:inline>
              </w:drawing>
            </w:r>
          </w:p>
        </w:tc>
        <w:tc>
          <w:tcPr>
            <w:tcW w:w="7762" w:type="dxa"/>
            <w:shd w:val="clear" w:color="auto" w:fill="EAEAEA"/>
            <w:tcMar>
              <w:top w:w="170" w:type="dxa"/>
              <w:left w:w="170" w:type="dxa"/>
              <w:bottom w:w="170" w:type="dxa"/>
              <w:right w:w="170" w:type="dxa"/>
            </w:tcMar>
            <w:vAlign w:val="center"/>
          </w:tcPr>
          <w:p w14:paraId="60E2F477" w14:textId="77777777" w:rsidR="00EE4BC4" w:rsidRDefault="00EE4BC4" w:rsidP="00EE4BC4">
            <w:r>
              <w:t xml:space="preserve">A </w:t>
            </w:r>
            <w:r w:rsidRPr="00EE4BC4">
              <w:rPr>
                <w:b/>
                <w:bCs/>
              </w:rPr>
              <w:t>vape</w:t>
            </w:r>
            <w:r>
              <w:t xml:space="preserve"> is a device (whether or not filled with a vape substance) that generates or releases using a heating element and by electronic means, an aerosol, vapour or mist for direct inhalation by its user.</w:t>
            </w:r>
          </w:p>
          <w:p w14:paraId="7DC97622" w14:textId="77777777" w:rsidR="00EE4BC4" w:rsidRDefault="00EE4BC4" w:rsidP="00EE4BC4">
            <w:r>
              <w:t xml:space="preserve">A </w:t>
            </w:r>
            <w:r w:rsidRPr="00EE4BC4">
              <w:rPr>
                <w:b/>
                <w:bCs/>
              </w:rPr>
              <w:t>vape accessory</w:t>
            </w:r>
            <w:r>
              <w:t xml:space="preserve"> is a cartridge, capsule, pod, vial, dropper bottle, drip bottle or other vessel that contains, or designed to contain, a vaping substance. </w:t>
            </w:r>
          </w:p>
          <w:p w14:paraId="34C5EEB0" w14:textId="77777777" w:rsidR="00EE4BC4" w:rsidRPr="00215D48" w:rsidRDefault="00EE4BC4" w:rsidP="00EE4BC4">
            <w:r>
              <w:t xml:space="preserve">A </w:t>
            </w:r>
            <w:r w:rsidRPr="00EE4BC4">
              <w:rPr>
                <w:b/>
                <w:bCs/>
              </w:rPr>
              <w:t>vaping substance</w:t>
            </w:r>
            <w:r>
              <w:t xml:space="preserve"> is a liquid or other substance intended for use in a vape, or nicotine in solution in any concentration, including in salt or base form.</w:t>
            </w:r>
          </w:p>
        </w:tc>
      </w:tr>
    </w:tbl>
    <w:bookmarkEnd w:id="4"/>
    <w:bookmarkEnd w:id="5"/>
    <w:p w14:paraId="1386055E" w14:textId="2A932BFD" w:rsidR="00464144" w:rsidRDefault="00CF572B" w:rsidP="005770F1">
      <w:pPr>
        <w:spacing w:before="240"/>
        <w:rPr>
          <w:rFonts w:cs="Arial"/>
        </w:rPr>
      </w:pPr>
      <w:r w:rsidRPr="00CF572B">
        <w:rPr>
          <w:rFonts w:cs="Arial"/>
        </w:rPr>
        <w:t>Mouth sprays and inhalers that are nicotine in a solution will require a licence and permit for import.</w:t>
      </w:r>
    </w:p>
    <w:p w14:paraId="17889BE7" w14:textId="56DF8C9A" w:rsidR="00464144" w:rsidRPr="00464144" w:rsidRDefault="00464144" w:rsidP="00464144">
      <w:pPr>
        <w:pStyle w:val="Heading3"/>
      </w:pPr>
      <w:bookmarkStart w:id="8" w:name="_Toc154126277"/>
      <w:r w:rsidRPr="00464144">
        <w:t xml:space="preserve">Regulation 5 </w:t>
      </w:r>
      <w:r w:rsidR="00CF572B" w:rsidRPr="00CF572B">
        <w:t xml:space="preserve">(importation of </w:t>
      </w:r>
      <w:r w:rsidR="006B51DA">
        <w:t>drugs</w:t>
      </w:r>
      <w:r w:rsidR="00CF572B" w:rsidRPr="00CF572B">
        <w:t>)</w:t>
      </w:r>
      <w:r w:rsidR="006B51DA">
        <w:t xml:space="preserve"> substances</w:t>
      </w:r>
      <w:bookmarkEnd w:id="8"/>
    </w:p>
    <w:p w14:paraId="5789333A" w14:textId="77777777" w:rsidR="009E7C58" w:rsidRPr="004406B8" w:rsidRDefault="009E7C58" w:rsidP="009E7C58">
      <w:pPr>
        <w:shd w:val="clear" w:color="auto" w:fill="FFFFFF"/>
        <w:spacing w:before="100" w:beforeAutospacing="1" w:after="100" w:afterAutospacing="1" w:line="240" w:lineRule="auto"/>
        <w:rPr>
          <w:rFonts w:asciiTheme="majorHAnsi" w:eastAsia="Times New Roman" w:hAnsiTheme="majorHAnsi" w:cstheme="majorHAnsi"/>
          <w:color w:val="auto"/>
          <w:lang w:eastAsia="en-AU"/>
        </w:rPr>
      </w:pPr>
      <w:r w:rsidRPr="004406B8">
        <w:rPr>
          <w:rFonts w:asciiTheme="majorHAnsi" w:eastAsia="Times New Roman" w:hAnsiTheme="majorHAnsi" w:cstheme="majorHAnsi"/>
          <w:color w:val="auto"/>
          <w:lang w:eastAsia="en-AU"/>
        </w:rPr>
        <w:t>Some vaping goods that contain controlled substances, such as medicinal cannabis or other drugs under the PI regulations, will require separate licences and permits to import both the substance and the vaping goods.</w:t>
      </w:r>
    </w:p>
    <w:p w14:paraId="374384CA" w14:textId="739AC1DA" w:rsidR="009E7C58" w:rsidRPr="004406B8" w:rsidRDefault="009E7C58" w:rsidP="009E7C58">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4406B8">
        <w:rPr>
          <w:rFonts w:asciiTheme="majorHAnsi" w:eastAsia="Times New Roman" w:hAnsiTheme="majorHAnsi" w:cstheme="majorHAnsi"/>
          <w:color w:val="auto"/>
          <w:lang w:eastAsia="en-AU"/>
        </w:rPr>
        <w:t xml:space="preserve">If you are intending to import a Regulation 5 substance (drug) such as cannabis oil which is contained within a disposable vape or a vape accessory, and you already hold a licence to import this </w:t>
      </w:r>
      <w:r w:rsidRPr="004406B8">
        <w:rPr>
          <w:rFonts w:asciiTheme="majorHAnsi" w:eastAsia="Times New Roman" w:hAnsiTheme="majorHAnsi" w:cstheme="majorHAnsi"/>
          <w:color w:val="auto"/>
          <w:lang w:eastAsia="en-AU"/>
        </w:rPr>
        <w:lastRenderedPageBreak/>
        <w:t xml:space="preserve">substance, you will not require an additional licence to import the vaping good or the vape accessory containing the Regulation 5 substance. </w:t>
      </w:r>
      <w:r w:rsidRPr="004406B8">
        <w:rPr>
          <w:rFonts w:asciiTheme="majorHAnsi" w:eastAsia="Times New Roman" w:hAnsiTheme="majorHAnsi" w:cstheme="majorHAnsi"/>
          <w:color w:val="313131"/>
          <w:lang w:eastAsia="en-AU"/>
        </w:rPr>
        <w:t xml:space="preserve">If you do not hold a licence to import the regulation 5 substance, you will need to </w:t>
      </w:r>
      <w:r w:rsidR="005449CD" w:rsidRPr="005449CD">
        <w:rPr>
          <w:rFonts w:asciiTheme="majorHAnsi" w:eastAsia="Times New Roman" w:hAnsiTheme="majorHAnsi" w:cstheme="majorHAnsi"/>
          <w:color w:val="313131"/>
          <w:lang w:eastAsia="en-AU"/>
        </w:rPr>
        <w:t xml:space="preserve"> </w:t>
      </w:r>
      <w:hyperlink r:id="rId12" w:history="1">
        <w:r w:rsidR="005449CD" w:rsidRPr="005449CD">
          <w:rPr>
            <w:rStyle w:val="Hyperlink"/>
            <w:rFonts w:asciiTheme="majorHAnsi" w:eastAsia="Times New Roman" w:hAnsiTheme="majorHAnsi" w:cstheme="majorHAnsi"/>
            <w:lang w:eastAsia="en-AU"/>
          </w:rPr>
          <w:t>apply for a licence to import narcotic or psychotropic substances</w:t>
        </w:r>
      </w:hyperlink>
      <w:r w:rsidRPr="004406B8">
        <w:rPr>
          <w:rFonts w:asciiTheme="majorHAnsi" w:eastAsia="Times New Roman" w:hAnsiTheme="majorHAnsi" w:cstheme="majorHAnsi"/>
          <w:color w:val="313131"/>
          <w:lang w:eastAsia="en-AU"/>
        </w:rPr>
        <w:t xml:space="preserve">. </w:t>
      </w:r>
    </w:p>
    <w:p w14:paraId="344A1BFD" w14:textId="1F841F7E" w:rsidR="009E7C58" w:rsidRPr="004406B8" w:rsidRDefault="009E7C58" w:rsidP="009E7C58">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4406B8">
        <w:rPr>
          <w:rFonts w:asciiTheme="majorHAnsi" w:eastAsia="Times New Roman" w:hAnsiTheme="majorHAnsi" w:cstheme="majorHAnsi"/>
          <w:color w:val="313131"/>
          <w:lang w:eastAsia="en-AU"/>
        </w:rPr>
        <w:t xml:space="preserve">In addition to the licence to import narcotic, psychotropic and precursor substances, you will also require a </w:t>
      </w:r>
      <w:hyperlink r:id="rId13" w:history="1">
        <w:r w:rsidRPr="001C24D2">
          <w:rPr>
            <w:rStyle w:val="Hyperlink"/>
            <w:rFonts w:asciiTheme="majorHAnsi" w:eastAsia="Times New Roman" w:hAnsiTheme="majorHAnsi" w:cstheme="majorHAnsi"/>
            <w:lang w:eastAsia="en-AU"/>
          </w:rPr>
          <w:t>permit to import narcotic</w:t>
        </w:r>
        <w:r w:rsidR="005449CD" w:rsidRPr="001C24D2">
          <w:rPr>
            <w:rStyle w:val="Hyperlink"/>
            <w:rFonts w:asciiTheme="majorHAnsi" w:eastAsia="Times New Roman" w:hAnsiTheme="majorHAnsi" w:cstheme="majorHAnsi"/>
            <w:lang w:eastAsia="en-AU"/>
          </w:rPr>
          <w:t xml:space="preserve"> or </w:t>
        </w:r>
        <w:r w:rsidRPr="001C24D2">
          <w:rPr>
            <w:rStyle w:val="Hyperlink"/>
            <w:rFonts w:asciiTheme="majorHAnsi" w:eastAsia="Times New Roman" w:hAnsiTheme="majorHAnsi" w:cstheme="majorHAnsi"/>
            <w:lang w:eastAsia="en-AU"/>
          </w:rPr>
          <w:t>psychotropic substance</w:t>
        </w:r>
        <w:r w:rsidR="005449CD" w:rsidRPr="001C24D2">
          <w:rPr>
            <w:rStyle w:val="Hyperlink"/>
            <w:rFonts w:asciiTheme="majorHAnsi" w:eastAsia="Times New Roman" w:hAnsiTheme="majorHAnsi" w:cstheme="majorHAnsi"/>
            <w:lang w:eastAsia="en-AU"/>
          </w:rPr>
          <w:t>s</w:t>
        </w:r>
      </w:hyperlink>
      <w:r w:rsidRPr="004406B8">
        <w:rPr>
          <w:rFonts w:asciiTheme="majorHAnsi" w:eastAsia="Times New Roman" w:hAnsiTheme="majorHAnsi" w:cstheme="majorHAnsi"/>
          <w:color w:val="313131"/>
          <w:lang w:eastAsia="en-AU"/>
        </w:rPr>
        <w:t xml:space="preserve"> under the PI regulations. An import permit for each shipment is required for controlled drugs under the PI Regulations.</w:t>
      </w:r>
    </w:p>
    <w:p w14:paraId="1A209440" w14:textId="77777777" w:rsidR="009E7C58" w:rsidRPr="004406B8" w:rsidRDefault="009E7C58" w:rsidP="009E7C58">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4406B8">
        <w:rPr>
          <w:rFonts w:asciiTheme="majorHAnsi" w:eastAsia="Times New Roman" w:hAnsiTheme="majorHAnsi" w:cstheme="majorHAnsi"/>
          <w:color w:val="313131"/>
          <w:lang w:eastAsia="en-AU"/>
        </w:rPr>
        <w:t>You will not need a separate licence or permit for the disposable vape or a vape accessory which contains a regulation 5 substance under the PI Regulations.</w:t>
      </w:r>
    </w:p>
    <w:p w14:paraId="6EE41ED5" w14:textId="7E87F192" w:rsidR="009E7C58" w:rsidRPr="00345DBF" w:rsidRDefault="009E7C58" w:rsidP="009E7C58">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345DBF">
        <w:rPr>
          <w:rFonts w:asciiTheme="majorHAnsi" w:eastAsia="Times New Roman" w:hAnsiTheme="majorHAnsi" w:cstheme="majorHAnsi"/>
          <w:color w:val="313131"/>
          <w:lang w:eastAsia="en-AU"/>
        </w:rPr>
        <w:t>If you are intending to import a regulation 5 substance alongside (in the same consignment, whether or not the substance is contained in a vape accessory)</w:t>
      </w:r>
      <w:r>
        <w:rPr>
          <w:rFonts w:asciiTheme="majorHAnsi" w:eastAsia="Times New Roman" w:hAnsiTheme="majorHAnsi" w:cstheme="majorHAnsi"/>
          <w:color w:val="313131"/>
          <w:lang w:eastAsia="en-AU"/>
        </w:rPr>
        <w:t>,</w:t>
      </w:r>
      <w:r w:rsidRPr="00345DBF">
        <w:rPr>
          <w:rFonts w:asciiTheme="majorHAnsi" w:eastAsia="Times New Roman" w:hAnsiTheme="majorHAnsi" w:cstheme="majorHAnsi"/>
          <w:color w:val="313131"/>
          <w:lang w:eastAsia="en-AU"/>
        </w:rPr>
        <w:t xml:space="preserve"> or within a </w:t>
      </w:r>
      <w:r w:rsidRPr="00345DBF">
        <w:rPr>
          <w:rFonts w:asciiTheme="majorHAnsi" w:eastAsia="Times New Roman" w:hAnsiTheme="majorHAnsi" w:cstheme="majorHAnsi"/>
          <w:b/>
          <w:bCs/>
          <w:color w:val="313131"/>
          <w:lang w:eastAsia="en-AU"/>
        </w:rPr>
        <w:t>reusable</w:t>
      </w:r>
      <w:r w:rsidRPr="00345DBF">
        <w:rPr>
          <w:rFonts w:asciiTheme="majorHAnsi" w:eastAsia="Times New Roman" w:hAnsiTheme="majorHAnsi" w:cstheme="majorHAnsi"/>
          <w:color w:val="313131"/>
          <w:lang w:eastAsia="en-AU"/>
        </w:rPr>
        <w:t xml:space="preserve"> vape, you will need to </w:t>
      </w:r>
      <w:r>
        <w:rPr>
          <w:rFonts w:asciiTheme="majorHAnsi" w:eastAsia="Times New Roman" w:hAnsiTheme="majorHAnsi" w:cstheme="majorHAnsi"/>
          <w:color w:val="313131"/>
          <w:lang w:eastAsia="en-AU"/>
        </w:rPr>
        <w:t>hold</w:t>
      </w:r>
      <w:r w:rsidRPr="00345DBF">
        <w:rPr>
          <w:rFonts w:asciiTheme="majorHAnsi" w:eastAsia="Times New Roman" w:hAnsiTheme="majorHAnsi" w:cstheme="majorHAnsi"/>
          <w:color w:val="313131"/>
          <w:lang w:eastAsia="en-AU"/>
        </w:rPr>
        <w:t xml:space="preserve"> </w:t>
      </w:r>
      <w:hyperlink r:id="rId14" w:history="1">
        <w:r w:rsidRPr="00180CE8">
          <w:rPr>
            <w:rStyle w:val="Hyperlink"/>
          </w:rPr>
          <w:t>a licence to import narcotic</w:t>
        </w:r>
        <w:r w:rsidR="005449CD">
          <w:rPr>
            <w:rStyle w:val="Hyperlink"/>
          </w:rPr>
          <w:t xml:space="preserve"> or</w:t>
        </w:r>
        <w:r w:rsidRPr="00180CE8">
          <w:rPr>
            <w:rStyle w:val="Hyperlink"/>
          </w:rPr>
          <w:t xml:space="preserve"> psychotropic substances</w:t>
        </w:r>
      </w:hyperlink>
      <w:r w:rsidRPr="004406B8">
        <w:rPr>
          <w:rFonts w:asciiTheme="majorHAnsi" w:eastAsia="Times New Roman" w:hAnsiTheme="majorHAnsi" w:cstheme="majorHAnsi"/>
          <w:color w:val="313131"/>
          <w:lang w:eastAsia="en-AU"/>
        </w:rPr>
        <w:t xml:space="preserve">, </w:t>
      </w:r>
      <w:r w:rsidRPr="00345DBF">
        <w:rPr>
          <w:rFonts w:asciiTheme="majorHAnsi" w:eastAsia="Times New Roman" w:hAnsiTheme="majorHAnsi" w:cstheme="majorHAnsi"/>
          <w:color w:val="313131"/>
          <w:lang w:eastAsia="en-AU"/>
        </w:rPr>
        <w:t xml:space="preserve">a </w:t>
      </w:r>
      <w:hyperlink r:id="rId15" w:history="1">
        <w:r w:rsidRPr="00180CE8">
          <w:rPr>
            <w:rStyle w:val="Hyperlink"/>
          </w:rPr>
          <w:t>permit to import the controlled substance</w:t>
        </w:r>
      </w:hyperlink>
      <w:r w:rsidRPr="004406B8">
        <w:rPr>
          <w:rFonts w:asciiTheme="majorHAnsi" w:eastAsia="Times New Roman" w:hAnsiTheme="majorHAnsi" w:cstheme="majorHAnsi"/>
          <w:color w:val="313131"/>
          <w:lang w:eastAsia="en-AU"/>
        </w:rPr>
        <w:t>, and</w:t>
      </w:r>
      <w:r w:rsidRPr="00345DBF">
        <w:rPr>
          <w:rFonts w:asciiTheme="majorHAnsi" w:eastAsia="Times New Roman" w:hAnsiTheme="majorHAnsi" w:cstheme="majorHAnsi"/>
          <w:color w:val="313131"/>
          <w:lang w:eastAsia="en-AU"/>
        </w:rPr>
        <w:t xml:space="preserve"> have a </w:t>
      </w:r>
      <w:hyperlink r:id="rId16" w:history="1">
        <w:r w:rsidRPr="00180CE8">
          <w:rPr>
            <w:rStyle w:val="Hyperlink"/>
          </w:rPr>
          <w:t>licence</w:t>
        </w:r>
      </w:hyperlink>
      <w:r w:rsidRPr="00345DBF">
        <w:rPr>
          <w:rFonts w:asciiTheme="majorHAnsi" w:eastAsia="Times New Roman" w:hAnsiTheme="majorHAnsi" w:cstheme="majorHAnsi"/>
          <w:color w:val="313131"/>
          <w:lang w:eastAsia="en-AU"/>
        </w:rPr>
        <w:t xml:space="preserve"> and </w:t>
      </w:r>
      <w:hyperlink r:id="rId17" w:history="1">
        <w:r w:rsidRPr="00180CE8">
          <w:rPr>
            <w:rStyle w:val="Hyperlink"/>
          </w:rPr>
          <w:t>permit</w:t>
        </w:r>
      </w:hyperlink>
      <w:r w:rsidRPr="00345DBF">
        <w:rPr>
          <w:rFonts w:asciiTheme="majorHAnsi" w:eastAsia="Times New Roman" w:hAnsiTheme="majorHAnsi" w:cstheme="majorHAnsi"/>
          <w:color w:val="313131"/>
          <w:lang w:eastAsia="en-AU"/>
        </w:rPr>
        <w:t xml:space="preserve"> to import vaping goods. </w:t>
      </w:r>
    </w:p>
    <w:p w14:paraId="561FA2EE" w14:textId="7BB7D048" w:rsidR="00D84C28" w:rsidRPr="00345DBF" w:rsidRDefault="00D84C28" w:rsidP="00D84C28">
      <w:pPr>
        <w:shd w:val="clear" w:color="auto" w:fill="FFFFFF"/>
        <w:spacing w:beforeAutospacing="1" w:after="0" w:afterAutospacing="1" w:line="240" w:lineRule="auto"/>
        <w:rPr>
          <w:rFonts w:asciiTheme="majorHAnsi" w:eastAsia="Times New Roman" w:hAnsiTheme="majorHAnsi" w:cstheme="majorHAnsi"/>
          <w:color w:val="313131"/>
          <w:lang w:eastAsia="en-AU"/>
        </w:rPr>
      </w:pPr>
      <w:r w:rsidRPr="00345DBF">
        <w:rPr>
          <w:rFonts w:asciiTheme="majorHAnsi" w:eastAsia="Times New Roman" w:hAnsiTheme="majorHAnsi" w:cstheme="majorHAnsi"/>
          <w:color w:val="313131"/>
          <w:lang w:eastAsia="en-AU"/>
        </w:rPr>
        <w:t>Additional detail on the vaping goods covered by the PI regulations is available in </w:t>
      </w:r>
      <w:hyperlink r:id="rId18" w:history="1">
        <w:r w:rsidRPr="00180CE8">
          <w:rPr>
            <w:rStyle w:val="Hyperlink"/>
          </w:rPr>
          <w:t>Australian Customs Notice No. 2023/51</w:t>
        </w:r>
      </w:hyperlink>
      <w:r w:rsidRPr="00345DBF">
        <w:rPr>
          <w:rFonts w:asciiTheme="majorHAnsi" w:eastAsia="Times New Roman" w:hAnsiTheme="majorHAnsi" w:cstheme="majorHAnsi"/>
          <w:color w:val="313131"/>
          <w:lang w:eastAsia="en-AU"/>
        </w:rPr>
        <w:t>. You can also contact </w:t>
      </w:r>
      <w:hyperlink r:id="rId19" w:history="1">
        <w:r w:rsidRPr="00180CE8">
          <w:rPr>
            <w:rStyle w:val="Hyperlink"/>
          </w:rPr>
          <w:t>NCS@health.gov.au</w:t>
        </w:r>
      </w:hyperlink>
      <w:r w:rsidRPr="00345DBF">
        <w:rPr>
          <w:rFonts w:asciiTheme="majorHAnsi" w:eastAsia="Times New Roman" w:hAnsiTheme="majorHAnsi" w:cstheme="majorHAnsi"/>
          <w:color w:val="313131"/>
          <w:lang w:eastAsia="en-AU"/>
        </w:rPr>
        <w:t> if you require further advice regarding the import of vaping goods.</w:t>
      </w:r>
    </w:p>
    <w:p w14:paraId="16BA7AED" w14:textId="77777777" w:rsidR="00D84C28" w:rsidRPr="00180CE8" w:rsidRDefault="00D84C28" w:rsidP="00D84C28">
      <w:pPr>
        <w:shd w:val="clear" w:color="auto" w:fill="FFFFFF"/>
        <w:spacing w:beforeAutospacing="1" w:after="0" w:afterAutospacing="1" w:line="240" w:lineRule="auto"/>
        <w:rPr>
          <w:rStyle w:val="Hyperlink"/>
        </w:rPr>
      </w:pPr>
      <w:r w:rsidRPr="00345DBF">
        <w:rPr>
          <w:rFonts w:asciiTheme="majorHAnsi" w:eastAsia="Times New Roman" w:hAnsiTheme="majorHAnsi" w:cstheme="majorHAnsi"/>
          <w:color w:val="313131"/>
          <w:lang w:eastAsia="en-AU"/>
        </w:rPr>
        <w:t>Further information on the regulation of vaping goods can be found on the </w:t>
      </w:r>
      <w:hyperlink r:id="rId20" w:history="1">
        <w:r w:rsidRPr="00180CE8">
          <w:rPr>
            <w:rStyle w:val="Hyperlink"/>
          </w:rPr>
          <w:t>Therapeutic Goods Administration Vaping Hub</w:t>
        </w:r>
      </w:hyperlink>
      <w:r w:rsidRPr="00180CE8">
        <w:rPr>
          <w:rStyle w:val="Hyperlink"/>
        </w:rPr>
        <w:t>.</w:t>
      </w:r>
    </w:p>
    <w:p w14:paraId="5C7AC031" w14:textId="77777777" w:rsidR="00443706" w:rsidRPr="00464144" w:rsidRDefault="00443706" w:rsidP="00443706">
      <w:pPr>
        <w:pStyle w:val="Heading2"/>
        <w:rPr>
          <w:rFonts w:cs="Arial"/>
        </w:rPr>
      </w:pPr>
      <w:bookmarkStart w:id="9" w:name="_Toc154126278"/>
      <w:r w:rsidRPr="00443706">
        <w:t>Australian Border Force clearance requirements</w:t>
      </w:r>
      <w:bookmarkEnd w:id="9"/>
    </w:p>
    <w:p w14:paraId="6D2407B1" w14:textId="19F43B71" w:rsidR="006B51DA" w:rsidRDefault="006B51DA" w:rsidP="00443706">
      <w:r w:rsidRPr="006B51DA">
        <w:t>Australia has import clearance requirements for all goods. Importers should refer to the </w:t>
      </w:r>
      <w:hyperlink r:id="rId21" w:history="1">
        <w:r w:rsidRPr="006B51DA">
          <w:rPr>
            <w:rStyle w:val="Hyperlink"/>
          </w:rPr>
          <w:t>Australian Border Force (ABF) Website- external site</w:t>
        </w:r>
      </w:hyperlink>
      <w:r w:rsidRPr="006B51DA">
        <w:t> for information on the declarations that you need to make to clear imported goods from customs control.</w:t>
      </w:r>
    </w:p>
    <w:p w14:paraId="6C74B729" w14:textId="77777777" w:rsidR="00443706" w:rsidRDefault="00443706" w:rsidP="00443706">
      <w:pPr>
        <w:pStyle w:val="Heading2"/>
        <w:rPr>
          <w:b w:val="0"/>
          <w:bCs w:val="0"/>
        </w:rPr>
      </w:pPr>
      <w:bookmarkStart w:id="10" w:name="_Toc154126279"/>
      <w:r w:rsidRPr="00443706">
        <w:t>Completing the form</w:t>
      </w:r>
      <w:bookmarkEnd w:id="10"/>
    </w:p>
    <w:p w14:paraId="2FF6726E" w14:textId="4D823F03" w:rsidR="006B51DA" w:rsidRPr="006B51DA" w:rsidRDefault="00443706" w:rsidP="006B51DA">
      <w:pPr>
        <w:rPr>
          <w:rFonts w:cs="Arial"/>
        </w:rPr>
      </w:pPr>
      <w:r>
        <w:rPr>
          <w:rFonts w:cs="Arial"/>
        </w:rPr>
        <w:br/>
      </w:r>
      <w:r w:rsidR="006B51DA" w:rsidRPr="006B51DA">
        <w:rPr>
          <w:rFonts w:cs="Arial"/>
        </w:rPr>
        <w:t xml:space="preserve">To apply for a permit to import vaping goods, use the application titled </w:t>
      </w:r>
      <w:hyperlink r:id="rId22" w:history="1">
        <w:r w:rsidR="006B51DA" w:rsidRPr="000A4469">
          <w:rPr>
            <w:rStyle w:val="Hyperlink"/>
            <w:b/>
            <w:bCs/>
          </w:rPr>
          <w:t>Application for permission to import vaping goods</w:t>
        </w:r>
      </w:hyperlink>
      <w:r w:rsidR="006B51DA">
        <w:rPr>
          <w:rFonts w:cs="Arial"/>
        </w:rPr>
        <w:t xml:space="preserve"> </w:t>
      </w:r>
      <w:r w:rsidR="006B51DA" w:rsidRPr="006B51DA">
        <w:rPr>
          <w:rFonts w:cs="Arial"/>
        </w:rPr>
        <w:t xml:space="preserve">and submit the application to the ODC at </w:t>
      </w:r>
      <w:hyperlink r:id="rId23" w:history="1">
        <w:r w:rsidR="006B51DA" w:rsidRPr="006B51DA">
          <w:rPr>
            <w:rStyle w:val="Hyperlink"/>
            <w:rFonts w:cs="Arial"/>
          </w:rPr>
          <w:t>NCS@health.gov.au</w:t>
        </w:r>
      </w:hyperlink>
      <w:r w:rsidR="006B51DA" w:rsidRPr="006B51DA">
        <w:rPr>
          <w:rFonts w:cs="Arial"/>
        </w:rPr>
        <w:t>. A permit to import each specific type of vaping good is required.</w:t>
      </w:r>
    </w:p>
    <w:p w14:paraId="24A92C2D" w14:textId="0A23BD40" w:rsidR="001F73A0" w:rsidRDefault="006B51DA" w:rsidP="00464144">
      <w:pPr>
        <w:rPr>
          <w:rFonts w:cs="Arial"/>
        </w:rPr>
      </w:pPr>
      <w:r w:rsidRPr="006B51DA">
        <w:rPr>
          <w:rFonts w:cs="Arial"/>
        </w:rPr>
        <w:t>The table below will assist you in identifying the required information for completing the permit application form.</w:t>
      </w:r>
      <w:r w:rsidR="00464144">
        <w:rPr>
          <w:rFonts w:cs="Arial"/>
        </w:rPr>
        <w:br/>
      </w:r>
    </w:p>
    <w:tbl>
      <w:tblPr>
        <w:tblW w:w="8781" w:type="dxa"/>
        <w:tblBorders>
          <w:top w:val="single" w:sz="6" w:space="0" w:color="808080"/>
          <w:left w:val="single" w:sz="6" w:space="0" w:color="808080"/>
          <w:bottom w:val="single" w:sz="12" w:space="0" w:color="808080"/>
          <w:right w:val="single" w:sz="6" w:space="0" w:color="808080"/>
        </w:tblBorders>
        <w:tblCellMar>
          <w:top w:w="15" w:type="dxa"/>
          <w:left w:w="15" w:type="dxa"/>
          <w:bottom w:w="15" w:type="dxa"/>
          <w:right w:w="15" w:type="dxa"/>
        </w:tblCellMar>
        <w:tblLook w:val="04A0" w:firstRow="1" w:lastRow="0" w:firstColumn="1" w:lastColumn="0" w:noHBand="0" w:noVBand="1"/>
      </w:tblPr>
      <w:tblGrid>
        <w:gridCol w:w="3021"/>
        <w:gridCol w:w="5760"/>
      </w:tblGrid>
      <w:tr w:rsidR="001F73A0" w:rsidRPr="000302D5" w14:paraId="68DEAB98" w14:textId="77777777" w:rsidTr="00AC7055">
        <w:trPr>
          <w:tblHeader/>
        </w:trPr>
        <w:tc>
          <w:tcPr>
            <w:tcW w:w="0" w:type="auto"/>
            <w:tcBorders>
              <w:bottom w:val="single" w:sz="6" w:space="0" w:color="808080"/>
            </w:tcBorders>
            <w:shd w:val="clear" w:color="auto" w:fill="B5E3D8"/>
            <w:hideMark/>
          </w:tcPr>
          <w:p w14:paraId="09107971" w14:textId="77777777" w:rsidR="001F73A0" w:rsidRPr="000302D5" w:rsidRDefault="001F73A0" w:rsidP="00AC7055">
            <w:pPr>
              <w:keepNext/>
              <w:spacing w:before="240" w:line="264" w:lineRule="auto"/>
              <w:ind w:left="113"/>
              <w:rPr>
                <w:rFonts w:asciiTheme="minorHAnsi" w:eastAsia="Cambria" w:hAnsiTheme="minorHAnsi" w:cstheme="minorHAnsi"/>
                <w:color w:val="004851"/>
                <w:sz w:val="22"/>
                <w:szCs w:val="22"/>
                <w:lang w:eastAsia="en-AU"/>
              </w:rPr>
            </w:pPr>
            <w:r w:rsidRPr="000302D5">
              <w:rPr>
                <w:rFonts w:asciiTheme="minorHAnsi" w:eastAsia="Cambria" w:hAnsiTheme="minorHAnsi" w:cstheme="minorHAnsi"/>
                <w:b/>
                <w:color w:val="004851"/>
                <w:sz w:val="22"/>
                <w:szCs w:val="22"/>
                <w:lang w:eastAsia="en-AU"/>
              </w:rPr>
              <w:t>Part of application form</w:t>
            </w:r>
          </w:p>
        </w:tc>
        <w:tc>
          <w:tcPr>
            <w:tcW w:w="5760" w:type="dxa"/>
            <w:tcBorders>
              <w:bottom w:val="single" w:sz="6" w:space="0" w:color="808080"/>
            </w:tcBorders>
            <w:shd w:val="clear" w:color="auto" w:fill="B5E3D8"/>
            <w:hideMark/>
          </w:tcPr>
          <w:p w14:paraId="580F9547" w14:textId="77777777" w:rsidR="001F73A0" w:rsidRPr="000302D5" w:rsidRDefault="001F73A0" w:rsidP="00AC7055">
            <w:pPr>
              <w:keepNext/>
              <w:spacing w:before="240" w:line="264" w:lineRule="auto"/>
              <w:ind w:left="113"/>
              <w:rPr>
                <w:rFonts w:asciiTheme="minorHAnsi" w:eastAsia="Cambria" w:hAnsiTheme="minorHAnsi" w:cstheme="minorHAnsi"/>
                <w:color w:val="004851"/>
                <w:sz w:val="22"/>
                <w:szCs w:val="22"/>
                <w:lang w:eastAsia="en-AU"/>
              </w:rPr>
            </w:pPr>
            <w:r w:rsidRPr="000302D5">
              <w:rPr>
                <w:rFonts w:asciiTheme="minorHAnsi" w:eastAsia="Cambria" w:hAnsiTheme="minorHAnsi" w:cstheme="minorHAnsi"/>
                <w:b/>
                <w:color w:val="004851"/>
                <w:sz w:val="22"/>
                <w:szCs w:val="22"/>
                <w:lang w:eastAsia="en-AU"/>
              </w:rPr>
              <w:t>Explanation of required information</w:t>
            </w:r>
          </w:p>
        </w:tc>
      </w:tr>
      <w:tr w:rsidR="006B51DA" w:rsidRPr="002F208D" w14:paraId="06B1A6B1" w14:textId="77777777" w:rsidTr="00AC7055">
        <w:tc>
          <w:tcPr>
            <w:tcW w:w="8781" w:type="dxa"/>
            <w:gridSpan w:val="2"/>
            <w:tcBorders>
              <w:bottom w:val="single" w:sz="6" w:space="0" w:color="808080"/>
            </w:tcBorders>
            <w:shd w:val="clear" w:color="auto" w:fill="F9F9F9"/>
            <w:hideMark/>
          </w:tcPr>
          <w:p w14:paraId="3A9524CD" w14:textId="77777777" w:rsidR="006B51DA" w:rsidRPr="006B51DA" w:rsidRDefault="006B51DA" w:rsidP="00AC7055">
            <w:pPr>
              <w:spacing w:before="240" w:line="240" w:lineRule="auto"/>
              <w:ind w:left="113"/>
              <w:rPr>
                <w:rFonts w:eastAsiaTheme="minorEastAsia" w:cs="Arial"/>
                <w:b/>
                <w:bCs/>
                <w:lang w:eastAsia="en-AU"/>
              </w:rPr>
            </w:pPr>
            <w:r w:rsidRPr="006B51DA">
              <w:rPr>
                <w:rFonts w:eastAsiaTheme="minorEastAsia" w:cs="Arial"/>
                <w:b/>
                <w:bCs/>
                <w:lang w:eastAsia="en-AU"/>
              </w:rPr>
              <w:t>Check box for 'Raw material/Parts' or 'Finished Goods'</w:t>
            </w:r>
          </w:p>
        </w:tc>
      </w:tr>
      <w:tr w:rsidR="006B51DA" w:rsidRPr="002F208D" w14:paraId="0C294325" w14:textId="77777777" w:rsidTr="00AC7055">
        <w:tc>
          <w:tcPr>
            <w:tcW w:w="8781" w:type="dxa"/>
            <w:gridSpan w:val="2"/>
            <w:tcBorders>
              <w:bottom w:val="single" w:sz="6" w:space="0" w:color="808080"/>
            </w:tcBorders>
            <w:shd w:val="clear" w:color="auto" w:fill="FFFFFF"/>
            <w:hideMark/>
          </w:tcPr>
          <w:p w14:paraId="68547C16"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Check one box to indicate whether the vaping good you are proposing to import is a raw material/parts (for example a bulk substance for further manufacturing or a part of a vaping good) or a finished good (for example a finished vaping device).</w:t>
            </w:r>
          </w:p>
        </w:tc>
      </w:tr>
      <w:tr w:rsidR="006B51DA" w:rsidRPr="002F208D" w14:paraId="246B7ADB" w14:textId="77777777" w:rsidTr="00AC7055">
        <w:tc>
          <w:tcPr>
            <w:tcW w:w="8781" w:type="dxa"/>
            <w:gridSpan w:val="2"/>
            <w:tcBorders>
              <w:bottom w:val="single" w:sz="6" w:space="0" w:color="808080"/>
            </w:tcBorders>
            <w:shd w:val="clear" w:color="auto" w:fill="F9F9F9"/>
            <w:hideMark/>
          </w:tcPr>
          <w:p w14:paraId="26018C2E" w14:textId="77777777" w:rsidR="006B51DA" w:rsidRPr="006B51DA" w:rsidRDefault="006B51DA" w:rsidP="00AC7055">
            <w:pPr>
              <w:spacing w:before="240" w:line="240" w:lineRule="auto"/>
              <w:ind w:left="113"/>
              <w:rPr>
                <w:rFonts w:eastAsiaTheme="minorEastAsia" w:cs="Arial"/>
                <w:b/>
                <w:bCs/>
                <w:lang w:eastAsia="en-AU"/>
              </w:rPr>
            </w:pPr>
            <w:r w:rsidRPr="006B51DA">
              <w:rPr>
                <w:rFonts w:eastAsiaTheme="minorEastAsia" w:cs="Arial"/>
                <w:b/>
                <w:bCs/>
                <w:lang w:eastAsia="en-AU"/>
              </w:rPr>
              <w:t>1. Importer information</w:t>
            </w:r>
          </w:p>
        </w:tc>
      </w:tr>
      <w:tr w:rsidR="006B51DA" w:rsidRPr="002F208D" w14:paraId="2823E296" w14:textId="77777777" w:rsidTr="00AC7055">
        <w:tc>
          <w:tcPr>
            <w:tcW w:w="0" w:type="auto"/>
            <w:tcBorders>
              <w:bottom w:val="single" w:sz="6" w:space="0" w:color="808080"/>
            </w:tcBorders>
            <w:shd w:val="clear" w:color="auto" w:fill="FFFFFF"/>
            <w:hideMark/>
          </w:tcPr>
          <w:p w14:paraId="4A54FB99"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Licence holder's name</w:t>
            </w:r>
          </w:p>
        </w:tc>
        <w:tc>
          <w:tcPr>
            <w:tcW w:w="5760" w:type="dxa"/>
            <w:tcBorders>
              <w:bottom w:val="single" w:sz="6" w:space="0" w:color="808080"/>
            </w:tcBorders>
            <w:shd w:val="clear" w:color="auto" w:fill="FFFFFF"/>
            <w:hideMark/>
          </w:tcPr>
          <w:p w14:paraId="394506D5"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 xml:space="preserve">Permits to import vaping goods can only be issued to importers who hold a licence to import substances covered by regulation </w:t>
            </w:r>
            <w:r w:rsidRPr="006B51DA">
              <w:rPr>
                <w:rFonts w:eastAsiaTheme="minorEastAsia" w:cs="Arial"/>
                <w:lang w:eastAsia="en-AU"/>
              </w:rPr>
              <w:lastRenderedPageBreak/>
              <w:t>5A of the Customs (Prohibited Imports) Regulations 1956. State the name of the licence holder.</w:t>
            </w:r>
          </w:p>
        </w:tc>
      </w:tr>
      <w:tr w:rsidR="006B51DA" w:rsidRPr="002F208D" w14:paraId="6FDF2EAD" w14:textId="77777777" w:rsidTr="00AC7055">
        <w:tc>
          <w:tcPr>
            <w:tcW w:w="0" w:type="auto"/>
            <w:tcBorders>
              <w:bottom w:val="single" w:sz="6" w:space="0" w:color="808080"/>
            </w:tcBorders>
            <w:shd w:val="clear" w:color="auto" w:fill="FFFFFF"/>
            <w:hideMark/>
          </w:tcPr>
          <w:p w14:paraId="03B859BB"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lastRenderedPageBreak/>
              <w:t>Import licence number</w:t>
            </w:r>
          </w:p>
        </w:tc>
        <w:tc>
          <w:tcPr>
            <w:tcW w:w="5760" w:type="dxa"/>
            <w:tcBorders>
              <w:bottom w:val="single" w:sz="6" w:space="0" w:color="808080"/>
            </w:tcBorders>
            <w:shd w:val="clear" w:color="auto" w:fill="FFFFFF"/>
            <w:hideMark/>
          </w:tcPr>
          <w:p w14:paraId="5257081D"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State your import licence number which can be found on your licence issued by the ODC.</w:t>
            </w:r>
          </w:p>
        </w:tc>
      </w:tr>
      <w:tr w:rsidR="006B51DA" w:rsidRPr="002F208D" w14:paraId="0D0F864D" w14:textId="77777777" w:rsidTr="00AC7055">
        <w:tc>
          <w:tcPr>
            <w:tcW w:w="0" w:type="auto"/>
            <w:tcBorders>
              <w:bottom w:val="single" w:sz="6" w:space="0" w:color="808080"/>
            </w:tcBorders>
            <w:hideMark/>
          </w:tcPr>
          <w:p w14:paraId="600EA37F"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Company name</w:t>
            </w:r>
          </w:p>
        </w:tc>
        <w:tc>
          <w:tcPr>
            <w:tcW w:w="5760" w:type="dxa"/>
            <w:tcBorders>
              <w:bottom w:val="single" w:sz="6" w:space="0" w:color="808080"/>
            </w:tcBorders>
            <w:hideMark/>
          </w:tcPr>
          <w:p w14:paraId="2CA33AB2"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State your company's name.</w:t>
            </w:r>
          </w:p>
        </w:tc>
      </w:tr>
      <w:tr w:rsidR="006B51DA" w:rsidRPr="002F208D" w14:paraId="6382DCD8" w14:textId="77777777" w:rsidTr="00AC7055">
        <w:tc>
          <w:tcPr>
            <w:tcW w:w="0" w:type="auto"/>
            <w:tcBorders>
              <w:bottom w:val="single" w:sz="6" w:space="0" w:color="808080"/>
            </w:tcBorders>
            <w:shd w:val="clear" w:color="auto" w:fill="FFFFFF"/>
            <w:hideMark/>
          </w:tcPr>
          <w:p w14:paraId="279FDDF7"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Company address</w:t>
            </w:r>
          </w:p>
        </w:tc>
        <w:tc>
          <w:tcPr>
            <w:tcW w:w="5760" w:type="dxa"/>
            <w:tcBorders>
              <w:bottom w:val="single" w:sz="6" w:space="0" w:color="808080"/>
            </w:tcBorders>
            <w:shd w:val="clear" w:color="auto" w:fill="FFFFFF"/>
            <w:hideMark/>
          </w:tcPr>
          <w:p w14:paraId="3B1303BA" w14:textId="77777777" w:rsidR="006B51DA" w:rsidRPr="006B51DA" w:rsidRDefault="006B51DA" w:rsidP="00AC7055">
            <w:pPr>
              <w:spacing w:before="240" w:line="240" w:lineRule="auto"/>
              <w:ind w:right="127"/>
              <w:rPr>
                <w:rFonts w:eastAsiaTheme="minorEastAsia" w:cs="Arial"/>
                <w:lang w:eastAsia="en-AU"/>
              </w:rPr>
            </w:pPr>
            <w:r w:rsidRPr="006B51DA">
              <w:rPr>
                <w:rFonts w:eastAsiaTheme="minorEastAsia" w:cs="Arial"/>
                <w:lang w:eastAsia="en-AU"/>
              </w:rPr>
              <w:t>State the physical address to be displayed on the import permit.</w:t>
            </w:r>
          </w:p>
        </w:tc>
      </w:tr>
      <w:tr w:rsidR="006B51DA" w:rsidRPr="002F208D" w14:paraId="5094574F" w14:textId="77777777" w:rsidTr="00AC7055">
        <w:tc>
          <w:tcPr>
            <w:tcW w:w="0" w:type="auto"/>
            <w:tcBorders>
              <w:bottom w:val="single" w:sz="6" w:space="0" w:color="808080"/>
            </w:tcBorders>
            <w:hideMark/>
          </w:tcPr>
          <w:p w14:paraId="2E5F485A"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Postal address</w:t>
            </w:r>
          </w:p>
        </w:tc>
        <w:tc>
          <w:tcPr>
            <w:tcW w:w="5760" w:type="dxa"/>
            <w:tcBorders>
              <w:bottom w:val="single" w:sz="6" w:space="0" w:color="808080"/>
            </w:tcBorders>
            <w:hideMark/>
          </w:tcPr>
          <w:p w14:paraId="18675E2B"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State the postal address to which you would like the import permit sent. Permits will be sent by standard mail unless an express post envelope accompanies the application.</w:t>
            </w:r>
          </w:p>
        </w:tc>
      </w:tr>
      <w:tr w:rsidR="006B51DA" w:rsidRPr="002F208D" w14:paraId="6EF04C23" w14:textId="77777777" w:rsidTr="00AC7055">
        <w:tc>
          <w:tcPr>
            <w:tcW w:w="0" w:type="auto"/>
            <w:tcBorders>
              <w:bottom w:val="single" w:sz="6" w:space="0" w:color="808080"/>
            </w:tcBorders>
          </w:tcPr>
          <w:p w14:paraId="65E65AAC"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Express envelope</w:t>
            </w:r>
          </w:p>
        </w:tc>
        <w:tc>
          <w:tcPr>
            <w:tcW w:w="5760" w:type="dxa"/>
            <w:tcBorders>
              <w:bottom w:val="single" w:sz="6" w:space="0" w:color="808080"/>
            </w:tcBorders>
          </w:tcPr>
          <w:p w14:paraId="513164AE"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Please tick the check box if an express envelope has been provided.</w:t>
            </w:r>
          </w:p>
        </w:tc>
      </w:tr>
      <w:tr w:rsidR="006B51DA" w:rsidRPr="002F208D" w14:paraId="5AE6710C" w14:textId="77777777" w:rsidTr="00AC7055">
        <w:tc>
          <w:tcPr>
            <w:tcW w:w="8781" w:type="dxa"/>
            <w:gridSpan w:val="2"/>
            <w:tcBorders>
              <w:bottom w:val="single" w:sz="6" w:space="0" w:color="808080"/>
            </w:tcBorders>
            <w:shd w:val="clear" w:color="auto" w:fill="F9F9F9"/>
            <w:hideMark/>
          </w:tcPr>
          <w:p w14:paraId="13A5CE42" w14:textId="77777777" w:rsidR="006B51DA" w:rsidRPr="006B51DA" w:rsidRDefault="006B51DA" w:rsidP="00AC7055">
            <w:pPr>
              <w:spacing w:before="240" w:line="240" w:lineRule="auto"/>
              <w:ind w:left="113"/>
              <w:rPr>
                <w:rFonts w:eastAsiaTheme="minorEastAsia" w:cs="Arial"/>
                <w:b/>
                <w:bCs/>
                <w:lang w:eastAsia="en-AU"/>
              </w:rPr>
            </w:pPr>
            <w:r w:rsidRPr="006B51DA">
              <w:rPr>
                <w:rFonts w:eastAsiaTheme="minorEastAsia" w:cs="Arial"/>
                <w:b/>
                <w:bCs/>
                <w:lang w:eastAsia="en-AU"/>
              </w:rPr>
              <w:t>2. Exporter Information</w:t>
            </w:r>
          </w:p>
        </w:tc>
      </w:tr>
      <w:tr w:rsidR="006B51DA" w:rsidRPr="002F208D" w14:paraId="671B0899" w14:textId="77777777" w:rsidTr="00AC7055">
        <w:tc>
          <w:tcPr>
            <w:tcW w:w="0" w:type="auto"/>
            <w:tcBorders>
              <w:bottom w:val="single" w:sz="6" w:space="0" w:color="808080"/>
            </w:tcBorders>
            <w:hideMark/>
          </w:tcPr>
          <w:p w14:paraId="558BC69B"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Overseas exporter's full name</w:t>
            </w:r>
          </w:p>
        </w:tc>
        <w:tc>
          <w:tcPr>
            <w:tcW w:w="5760" w:type="dxa"/>
            <w:tcBorders>
              <w:bottom w:val="single" w:sz="6" w:space="0" w:color="808080"/>
            </w:tcBorders>
            <w:hideMark/>
          </w:tcPr>
          <w:p w14:paraId="6E4EFBB4"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State the full name of the overseas exporter.</w:t>
            </w:r>
          </w:p>
        </w:tc>
      </w:tr>
      <w:tr w:rsidR="006B51DA" w:rsidRPr="002F208D" w14:paraId="2669FFFD" w14:textId="77777777" w:rsidTr="00AC7055">
        <w:tc>
          <w:tcPr>
            <w:tcW w:w="0" w:type="auto"/>
            <w:tcBorders>
              <w:bottom w:val="single" w:sz="6" w:space="0" w:color="808080"/>
            </w:tcBorders>
            <w:shd w:val="clear" w:color="auto" w:fill="FFFFFF"/>
            <w:hideMark/>
          </w:tcPr>
          <w:p w14:paraId="1325B81E"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Overseas exporter's address</w:t>
            </w:r>
          </w:p>
        </w:tc>
        <w:tc>
          <w:tcPr>
            <w:tcW w:w="5760" w:type="dxa"/>
            <w:tcBorders>
              <w:bottom w:val="single" w:sz="6" w:space="0" w:color="808080"/>
            </w:tcBorders>
            <w:shd w:val="clear" w:color="auto" w:fill="FFFFFF"/>
            <w:hideMark/>
          </w:tcPr>
          <w:p w14:paraId="291504E8"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State the physical address of the overseas exporter to be displayed on the import permit.</w:t>
            </w:r>
          </w:p>
        </w:tc>
      </w:tr>
      <w:tr w:rsidR="006B51DA" w:rsidRPr="002F208D" w14:paraId="300E90AD" w14:textId="77777777" w:rsidTr="00AC7055">
        <w:tc>
          <w:tcPr>
            <w:tcW w:w="8781" w:type="dxa"/>
            <w:gridSpan w:val="2"/>
            <w:tcBorders>
              <w:bottom w:val="single" w:sz="6" w:space="0" w:color="808080"/>
            </w:tcBorders>
            <w:shd w:val="clear" w:color="auto" w:fill="F9F9F9"/>
            <w:hideMark/>
          </w:tcPr>
          <w:p w14:paraId="4B8E603B" w14:textId="77777777" w:rsidR="006B51DA" w:rsidRPr="006B51DA" w:rsidRDefault="006B51DA" w:rsidP="00AC7055">
            <w:pPr>
              <w:spacing w:before="240" w:line="240" w:lineRule="auto"/>
              <w:ind w:left="113"/>
              <w:rPr>
                <w:rFonts w:eastAsiaTheme="minorEastAsia" w:cs="Arial"/>
                <w:b/>
                <w:bCs/>
                <w:lang w:eastAsia="en-AU"/>
              </w:rPr>
            </w:pPr>
            <w:r w:rsidRPr="006B51DA">
              <w:rPr>
                <w:rFonts w:eastAsiaTheme="minorEastAsia" w:cs="Arial"/>
                <w:b/>
                <w:bCs/>
                <w:lang w:eastAsia="en-AU"/>
              </w:rPr>
              <w:t>3. Import Details</w:t>
            </w:r>
          </w:p>
        </w:tc>
      </w:tr>
      <w:tr w:rsidR="006B51DA" w:rsidRPr="002F208D" w14:paraId="12444059" w14:textId="77777777" w:rsidTr="00AC7055">
        <w:tc>
          <w:tcPr>
            <w:tcW w:w="0" w:type="auto"/>
            <w:tcBorders>
              <w:bottom w:val="single" w:sz="6" w:space="0" w:color="808080"/>
            </w:tcBorders>
            <w:shd w:val="clear" w:color="auto" w:fill="FFFFFF"/>
            <w:hideMark/>
          </w:tcPr>
          <w:p w14:paraId="39D0FD23"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Description of Goods</w:t>
            </w:r>
          </w:p>
        </w:tc>
        <w:tc>
          <w:tcPr>
            <w:tcW w:w="5760" w:type="dxa"/>
            <w:tcBorders>
              <w:bottom w:val="single" w:sz="6" w:space="0" w:color="808080"/>
            </w:tcBorders>
            <w:shd w:val="clear" w:color="auto" w:fill="FFFFFF"/>
            <w:hideMark/>
          </w:tcPr>
          <w:p w14:paraId="218BFBB6"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Provide a description of the vaping goods you are proposing to import. This information should be consistent with the sponsor notice provided about the vaping goods.</w:t>
            </w:r>
          </w:p>
        </w:tc>
      </w:tr>
      <w:tr w:rsidR="006B51DA" w:rsidRPr="002F208D" w14:paraId="1C0016D9" w14:textId="77777777" w:rsidTr="00AC7055">
        <w:tc>
          <w:tcPr>
            <w:tcW w:w="0" w:type="auto"/>
            <w:tcBorders>
              <w:bottom w:val="single" w:sz="6" w:space="0" w:color="808080"/>
            </w:tcBorders>
            <w:hideMark/>
          </w:tcPr>
          <w:p w14:paraId="5F6557E5"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Trade name</w:t>
            </w:r>
          </w:p>
        </w:tc>
        <w:tc>
          <w:tcPr>
            <w:tcW w:w="5760" w:type="dxa"/>
            <w:tcBorders>
              <w:bottom w:val="single" w:sz="6" w:space="0" w:color="808080"/>
            </w:tcBorders>
            <w:hideMark/>
          </w:tcPr>
          <w:p w14:paraId="4DE9C38F"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If a finished good, provide the trade name of the good.</w:t>
            </w:r>
          </w:p>
        </w:tc>
      </w:tr>
      <w:tr w:rsidR="006B51DA" w:rsidRPr="002F208D" w14:paraId="1D091A02" w14:textId="77777777" w:rsidTr="00AC7055">
        <w:tc>
          <w:tcPr>
            <w:tcW w:w="0" w:type="auto"/>
            <w:tcBorders>
              <w:bottom w:val="single" w:sz="6" w:space="0" w:color="808080"/>
            </w:tcBorders>
            <w:shd w:val="clear" w:color="auto" w:fill="FFFFFF"/>
            <w:hideMark/>
          </w:tcPr>
          <w:p w14:paraId="4A794AC3"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Concentration/strength of nicotine (if applicable)</w:t>
            </w:r>
          </w:p>
        </w:tc>
        <w:tc>
          <w:tcPr>
            <w:tcW w:w="5760" w:type="dxa"/>
            <w:tcBorders>
              <w:bottom w:val="single" w:sz="6" w:space="0" w:color="808080"/>
            </w:tcBorders>
            <w:shd w:val="clear" w:color="auto" w:fill="FFFFFF"/>
            <w:hideMark/>
          </w:tcPr>
          <w:p w14:paraId="2A360311"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Indicate the concentration/strength of nicotine:</w:t>
            </w:r>
          </w:p>
          <w:p w14:paraId="7520700D" w14:textId="77777777" w:rsidR="006B51DA" w:rsidRPr="006B51DA" w:rsidRDefault="006B51DA" w:rsidP="00AC7055">
            <w:pPr>
              <w:numPr>
                <w:ilvl w:val="0"/>
                <w:numId w:val="18"/>
              </w:numPr>
              <w:spacing w:before="240" w:line="240" w:lineRule="auto"/>
              <w:rPr>
                <w:rFonts w:eastAsiaTheme="minorEastAsia" w:cs="Arial"/>
                <w:lang w:eastAsia="en-AU"/>
              </w:rPr>
            </w:pPr>
            <w:r w:rsidRPr="006B51DA">
              <w:rPr>
                <w:rFonts w:eastAsiaTheme="minorEastAsia" w:cs="Arial"/>
                <w:b/>
                <w:bCs/>
                <w:lang w:eastAsia="en-AU"/>
              </w:rPr>
              <w:t>Raw material:</w:t>
            </w:r>
            <w:r w:rsidRPr="006B51DA">
              <w:rPr>
                <w:rFonts w:eastAsiaTheme="minorEastAsia" w:cs="Arial"/>
                <w:lang w:eastAsia="en-AU"/>
              </w:rPr>
              <w:t> for assayable substances include the assay amount i.e. 98%</w:t>
            </w:r>
          </w:p>
          <w:p w14:paraId="78778A7F" w14:textId="77777777" w:rsidR="006B51DA" w:rsidRPr="006B51DA" w:rsidRDefault="006B51DA" w:rsidP="00AC7055">
            <w:pPr>
              <w:numPr>
                <w:ilvl w:val="0"/>
                <w:numId w:val="18"/>
              </w:numPr>
              <w:spacing w:before="240" w:line="240" w:lineRule="auto"/>
              <w:rPr>
                <w:rFonts w:eastAsiaTheme="minorEastAsia" w:cs="Arial"/>
                <w:lang w:eastAsia="en-AU"/>
              </w:rPr>
            </w:pPr>
            <w:r w:rsidRPr="006B51DA">
              <w:rPr>
                <w:rFonts w:eastAsiaTheme="minorEastAsia" w:cs="Arial"/>
                <w:b/>
                <w:bCs/>
                <w:lang w:eastAsia="en-AU"/>
              </w:rPr>
              <w:t>Finished goods:</w:t>
            </w:r>
            <w:r w:rsidRPr="006B51DA">
              <w:rPr>
                <w:rFonts w:eastAsiaTheme="minorEastAsia" w:cs="Arial"/>
                <w:lang w:eastAsia="en-AU"/>
              </w:rPr>
              <w:t> the concentration should be in metric units.</w:t>
            </w:r>
          </w:p>
        </w:tc>
      </w:tr>
      <w:tr w:rsidR="006B51DA" w:rsidRPr="003D0D34" w14:paraId="3955B587" w14:textId="77777777" w:rsidTr="00AC7055">
        <w:tc>
          <w:tcPr>
            <w:tcW w:w="0" w:type="auto"/>
            <w:tcBorders>
              <w:bottom w:val="single" w:sz="6" w:space="0" w:color="808080"/>
            </w:tcBorders>
            <w:shd w:val="clear" w:color="auto" w:fill="FFFFFF"/>
            <w:hideMark/>
          </w:tcPr>
          <w:p w14:paraId="0137798D"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 xml:space="preserve">Tick all that apply (type of notification/registration). </w:t>
            </w:r>
          </w:p>
        </w:tc>
        <w:tc>
          <w:tcPr>
            <w:tcW w:w="5760" w:type="dxa"/>
            <w:tcBorders>
              <w:bottom w:val="single" w:sz="6" w:space="0" w:color="808080"/>
            </w:tcBorders>
            <w:shd w:val="clear" w:color="auto" w:fill="FFFFFF"/>
            <w:hideMark/>
          </w:tcPr>
          <w:p w14:paraId="483EB9E3" w14:textId="77777777" w:rsidR="006B51DA" w:rsidRPr="006B51DA" w:rsidRDefault="006B51DA" w:rsidP="00AC7055">
            <w:pPr>
              <w:spacing w:before="240" w:line="240" w:lineRule="auto"/>
              <w:rPr>
                <w:rFonts w:eastAsiaTheme="minorEastAsia" w:cs="Arial"/>
                <w:lang w:eastAsia="en-AU"/>
              </w:rPr>
            </w:pPr>
            <w:r w:rsidRPr="006B51DA">
              <w:rPr>
                <w:rFonts w:cs="Arial"/>
                <w:b/>
                <w:bCs/>
              </w:rPr>
              <w:t xml:space="preserve">Sponsor notice </w:t>
            </w:r>
            <w:r w:rsidRPr="006B51DA">
              <w:rPr>
                <w:rFonts w:cs="Arial"/>
              </w:rPr>
              <w:t xml:space="preserve">given to the TGA of the intent to import therapeutic vapes. </w:t>
            </w:r>
          </w:p>
          <w:p w14:paraId="296E24FD"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The </w:t>
            </w:r>
            <w:r w:rsidRPr="006B51DA">
              <w:rPr>
                <w:rFonts w:eastAsiaTheme="minorEastAsia" w:cs="Arial"/>
                <w:b/>
                <w:bCs/>
                <w:lang w:eastAsia="en-AU"/>
              </w:rPr>
              <w:t>ARTG No.</w:t>
            </w:r>
            <w:r w:rsidRPr="006B51DA">
              <w:rPr>
                <w:rFonts w:eastAsiaTheme="minorEastAsia" w:cs="Arial"/>
                <w:lang w:eastAsia="en-AU"/>
              </w:rPr>
              <w:t xml:space="preserve"> (Australian Register of Therapeutic Goods) refers to the number allocated to all TGA-approved therapeutic goods. The ARTG number must be provided for all imported </w:t>
            </w:r>
            <w:r w:rsidRPr="006B51DA">
              <w:rPr>
                <w:rFonts w:eastAsiaTheme="minorEastAsia" w:cs="Arial"/>
                <w:lang w:eastAsia="en-AU"/>
              </w:rPr>
              <w:lastRenderedPageBreak/>
              <w:t>finished goods that have a therapeutic claim. This is not applicable to raw materials.</w:t>
            </w:r>
          </w:p>
          <w:p w14:paraId="018DD5F4"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b/>
                <w:bCs/>
                <w:lang w:eastAsia="en-AU"/>
              </w:rPr>
              <w:t xml:space="preserve">Research – </w:t>
            </w:r>
            <w:r w:rsidRPr="006B51DA">
              <w:rPr>
                <w:rFonts w:eastAsiaTheme="minorEastAsia" w:cs="Arial"/>
                <w:lang w:eastAsia="en-AU"/>
              </w:rPr>
              <w:t>Indicate here if you are proposing to import your vaping goods for medical and/or scientific research.</w:t>
            </w:r>
          </w:p>
        </w:tc>
      </w:tr>
      <w:tr w:rsidR="006B51DA" w:rsidRPr="002F208D" w14:paraId="31934DCE" w14:textId="77777777" w:rsidTr="00AC7055">
        <w:tc>
          <w:tcPr>
            <w:tcW w:w="0" w:type="auto"/>
            <w:tcBorders>
              <w:bottom w:val="single" w:sz="6" w:space="0" w:color="808080"/>
            </w:tcBorders>
            <w:shd w:val="clear" w:color="auto" w:fill="FFFFFF"/>
          </w:tcPr>
          <w:p w14:paraId="2821C540"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lastRenderedPageBreak/>
              <w:t>Notification/Registration or Instrument number</w:t>
            </w:r>
          </w:p>
        </w:tc>
        <w:tc>
          <w:tcPr>
            <w:tcW w:w="5760" w:type="dxa"/>
            <w:tcBorders>
              <w:bottom w:val="single" w:sz="6" w:space="0" w:color="808080"/>
            </w:tcBorders>
            <w:shd w:val="clear" w:color="auto" w:fill="FFFFFF"/>
          </w:tcPr>
          <w:p w14:paraId="3298F8F3" w14:textId="77777777" w:rsidR="006B51DA" w:rsidRPr="006B51DA" w:rsidRDefault="006B51DA" w:rsidP="00AC7055">
            <w:pPr>
              <w:spacing w:before="240" w:line="240" w:lineRule="auto"/>
              <w:rPr>
                <w:rFonts w:eastAsiaTheme="minorEastAsia" w:cs="Arial"/>
                <w:lang w:eastAsia="en-AU"/>
              </w:rPr>
            </w:pPr>
            <w:r w:rsidRPr="006B51DA">
              <w:rPr>
                <w:rFonts w:eastAsiaTheme="minorEastAsia" w:cs="Arial"/>
                <w:lang w:eastAsia="en-AU"/>
              </w:rPr>
              <w:t xml:space="preserve">Please provide sponsor notice number, or ARTG Registration number. </w:t>
            </w:r>
          </w:p>
        </w:tc>
      </w:tr>
      <w:tr w:rsidR="006B51DA" w:rsidRPr="002F208D" w14:paraId="17630551" w14:textId="77777777" w:rsidTr="00AC7055">
        <w:tc>
          <w:tcPr>
            <w:tcW w:w="8781" w:type="dxa"/>
            <w:gridSpan w:val="2"/>
            <w:tcBorders>
              <w:bottom w:val="single" w:sz="6" w:space="0" w:color="808080"/>
            </w:tcBorders>
            <w:shd w:val="clear" w:color="auto" w:fill="F9F9F9"/>
            <w:hideMark/>
          </w:tcPr>
          <w:p w14:paraId="7B1CB545" w14:textId="77777777" w:rsidR="006B51DA" w:rsidRPr="006B51DA" w:rsidRDefault="006B51DA" w:rsidP="00AC7055">
            <w:pPr>
              <w:spacing w:before="240" w:line="240" w:lineRule="auto"/>
              <w:ind w:left="113"/>
              <w:rPr>
                <w:rFonts w:eastAsiaTheme="minorEastAsia" w:cs="Arial"/>
                <w:b/>
                <w:bCs/>
                <w:lang w:eastAsia="en-AU"/>
              </w:rPr>
            </w:pPr>
            <w:r w:rsidRPr="006B51DA">
              <w:rPr>
                <w:rFonts w:eastAsiaTheme="minorEastAsia" w:cs="Arial"/>
                <w:b/>
                <w:bCs/>
                <w:lang w:eastAsia="en-AU"/>
              </w:rPr>
              <w:t>4. Declaration and Consent</w:t>
            </w:r>
          </w:p>
        </w:tc>
      </w:tr>
      <w:tr w:rsidR="006B51DA" w:rsidRPr="002F208D" w14:paraId="5477A574" w14:textId="77777777" w:rsidTr="00AC7055">
        <w:tc>
          <w:tcPr>
            <w:tcW w:w="8781" w:type="dxa"/>
            <w:gridSpan w:val="2"/>
            <w:tcBorders>
              <w:bottom w:val="single" w:sz="6" w:space="0" w:color="808080"/>
            </w:tcBorders>
            <w:shd w:val="clear" w:color="auto" w:fill="FFFFFF"/>
            <w:hideMark/>
          </w:tcPr>
          <w:p w14:paraId="4CCFA19B" w14:textId="77777777" w:rsidR="006B51DA" w:rsidRPr="006B51DA" w:rsidRDefault="006B51DA" w:rsidP="00AC7055">
            <w:pPr>
              <w:spacing w:before="240" w:line="240" w:lineRule="auto"/>
              <w:ind w:left="113"/>
              <w:rPr>
                <w:rFonts w:eastAsiaTheme="minorEastAsia" w:cs="Arial"/>
                <w:lang w:eastAsia="en-AU"/>
              </w:rPr>
            </w:pPr>
            <w:r w:rsidRPr="006B51DA">
              <w:rPr>
                <w:rFonts w:eastAsiaTheme="minorEastAsia" w:cs="Arial"/>
                <w:lang w:eastAsia="en-AU"/>
              </w:rPr>
              <w:t>Make sure you read and understand the declaration and consent. Sign the application form. Complete the contact details of the person signing the form. The form must be signed by the licence holder or a person that the licence holder has authorised in writing to make applications under the licence.</w:t>
            </w:r>
          </w:p>
        </w:tc>
      </w:tr>
    </w:tbl>
    <w:p w14:paraId="21A4FA91" w14:textId="50907D60" w:rsidR="00443706" w:rsidRDefault="00443706" w:rsidP="00AC7055">
      <w:pPr>
        <w:pStyle w:val="Heading2"/>
      </w:pPr>
      <w:bookmarkStart w:id="11" w:name="_Toc154126280"/>
      <w:bookmarkStart w:id="12" w:name="_Hlk154052377"/>
      <w:r w:rsidRPr="00443706">
        <w:t>Submitting an application</w:t>
      </w:r>
      <w:bookmarkEnd w:id="11"/>
      <w:bookmarkEnd w:id="12"/>
    </w:p>
    <w:p w14:paraId="452E5D4E" w14:textId="77777777" w:rsidR="006B51DA" w:rsidRPr="006B51DA" w:rsidRDefault="006B51DA" w:rsidP="00AC7055">
      <w:pPr>
        <w:spacing w:before="240"/>
        <w:rPr>
          <w:rFonts w:cs="Arial"/>
        </w:rPr>
      </w:pPr>
      <w:r w:rsidRPr="006B51DA">
        <w:rPr>
          <w:rFonts w:cs="Arial"/>
        </w:rPr>
        <w:t xml:space="preserve">You should submit your application via email to </w:t>
      </w:r>
      <w:hyperlink r:id="rId24" w:history="1">
        <w:r w:rsidRPr="006B51DA">
          <w:rPr>
            <w:rStyle w:val="Hyperlink"/>
            <w:rFonts w:cs="Arial"/>
          </w:rPr>
          <w:t>NCS@health.gov.au</w:t>
        </w:r>
      </w:hyperlink>
      <w:r w:rsidRPr="006B51DA">
        <w:rPr>
          <w:rFonts w:cs="Arial"/>
        </w:rPr>
        <w:t xml:space="preserve"> </w:t>
      </w:r>
    </w:p>
    <w:p w14:paraId="1EBE543A" w14:textId="77777777" w:rsidR="006B51DA" w:rsidRPr="006B51DA" w:rsidRDefault="006B51DA" w:rsidP="006B51DA">
      <w:pPr>
        <w:rPr>
          <w:rFonts w:cs="Arial"/>
        </w:rPr>
      </w:pPr>
      <w:r w:rsidRPr="006B51DA">
        <w:rPr>
          <w:rFonts w:cs="Arial"/>
        </w:rPr>
        <w:t xml:space="preserve">ODC endeavours to process applications for permits within 20 business days from the date of receipt of a correctly completed application and requisite supporting documentation. While a very high proportion of applications are processed within this target timeframe, there will be times where high demand for permits may result in slightly longer processing times. </w:t>
      </w:r>
      <w:bookmarkStart w:id="13" w:name="_Hlk153277637"/>
      <w:r w:rsidRPr="006B51DA">
        <w:rPr>
          <w:rFonts w:cs="Arial"/>
        </w:rPr>
        <w:t>Application forms that contain incomplete or incorrect information will be returned to you for amendment, resulting in delays in processing.</w:t>
      </w:r>
      <w:bookmarkEnd w:id="13"/>
    </w:p>
    <w:p w14:paraId="3AD93A0F" w14:textId="6A1FAC31" w:rsidR="006B51DA" w:rsidRDefault="006B51DA" w:rsidP="00443706">
      <w:pPr>
        <w:rPr>
          <w:rFonts w:cs="Arial"/>
        </w:rPr>
      </w:pPr>
      <w:r w:rsidRPr="006B51DA">
        <w:rPr>
          <w:rFonts w:cs="Arial"/>
        </w:rPr>
        <w:t>Failure to comply with any relevant requirements or requests relating to the permit may result in cancellation of import permits or licenses.</w:t>
      </w:r>
    </w:p>
    <w:p w14:paraId="04D81CE2" w14:textId="77777777" w:rsidR="0089410A" w:rsidRPr="00215D48" w:rsidRDefault="0089410A" w:rsidP="00A51439">
      <w:pPr>
        <w:pStyle w:val="Heading2"/>
      </w:pPr>
      <w:bookmarkStart w:id="14" w:name="_Toc154126281"/>
      <w:r w:rsidRPr="00215D48">
        <w:t>Version history</w:t>
      </w:r>
      <w:bookmarkEnd w:id="14"/>
    </w:p>
    <w:tbl>
      <w:tblPr>
        <w:tblStyle w:val="ODCBlack2023"/>
        <w:tblW w:w="9038" w:type="dxa"/>
        <w:tblLayout w:type="fixed"/>
        <w:tblLook w:val="04A0" w:firstRow="1" w:lastRow="0" w:firstColumn="1" w:lastColumn="0" w:noHBand="0" w:noVBand="1"/>
      </w:tblPr>
      <w:tblGrid>
        <w:gridCol w:w="1276"/>
        <w:gridCol w:w="3242"/>
        <w:gridCol w:w="2712"/>
        <w:gridCol w:w="1808"/>
      </w:tblGrid>
      <w:tr w:rsidR="0089410A" w:rsidRPr="00215D48" w14:paraId="2F6DB89D" w14:textId="77777777" w:rsidTr="00F807B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71D8B508" w14:textId="77777777" w:rsidR="0089410A" w:rsidRPr="00215D48" w:rsidRDefault="0089410A" w:rsidP="00F807B2">
            <w:bookmarkStart w:id="15" w:name="ColumnTitle_4"/>
            <w:r w:rsidRPr="00215D48">
              <w:t>Version</w:t>
            </w:r>
          </w:p>
        </w:tc>
        <w:tc>
          <w:tcPr>
            <w:tcW w:w="3242" w:type="dxa"/>
          </w:tcPr>
          <w:p w14:paraId="21A5F72F"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Description of change</w:t>
            </w:r>
          </w:p>
        </w:tc>
        <w:tc>
          <w:tcPr>
            <w:tcW w:w="2712" w:type="dxa"/>
          </w:tcPr>
          <w:p w14:paraId="7708828A"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Author</w:t>
            </w:r>
          </w:p>
        </w:tc>
        <w:tc>
          <w:tcPr>
            <w:tcW w:w="1808" w:type="dxa"/>
          </w:tcPr>
          <w:p w14:paraId="1C84D861"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Effective date</w:t>
            </w:r>
          </w:p>
        </w:tc>
      </w:tr>
      <w:bookmarkEnd w:id="15"/>
      <w:tr w:rsidR="0089410A" w:rsidRPr="00215D48" w14:paraId="56CA3D8E" w14:textId="77777777" w:rsidTr="00F807B2">
        <w:trPr>
          <w:trHeight w:val="1418"/>
        </w:trPr>
        <w:tc>
          <w:tcPr>
            <w:cnfStyle w:val="001000000000" w:firstRow="0" w:lastRow="0" w:firstColumn="1" w:lastColumn="0" w:oddVBand="0" w:evenVBand="0" w:oddHBand="0" w:evenHBand="0" w:firstRowFirstColumn="0" w:firstRowLastColumn="0" w:lastRowFirstColumn="0" w:lastRowLastColumn="0"/>
            <w:tcW w:w="1276" w:type="dxa"/>
          </w:tcPr>
          <w:p w14:paraId="1F501B6E" w14:textId="77777777" w:rsidR="0089410A" w:rsidRPr="00215D48" w:rsidRDefault="0089410A" w:rsidP="00F807B2">
            <w:r w:rsidRPr="00215D48">
              <w:t>V1.0</w:t>
            </w:r>
          </w:p>
        </w:tc>
        <w:tc>
          <w:tcPr>
            <w:tcW w:w="3242" w:type="dxa"/>
          </w:tcPr>
          <w:p w14:paraId="5F390DDF" w14:textId="77777777" w:rsidR="0089410A" w:rsidRPr="00215D48" w:rsidRDefault="0089410A" w:rsidP="00F807B2">
            <w:pPr>
              <w:cnfStyle w:val="000000000000" w:firstRow="0" w:lastRow="0" w:firstColumn="0" w:lastColumn="0" w:oddVBand="0" w:evenVBand="0" w:oddHBand="0" w:evenHBand="0" w:firstRowFirstColumn="0" w:firstRowLastColumn="0" w:lastRowFirstColumn="0" w:lastRowLastColumn="0"/>
            </w:pPr>
            <w:r w:rsidRPr="00215D48">
              <w:t>Original publication</w:t>
            </w:r>
          </w:p>
        </w:tc>
        <w:tc>
          <w:tcPr>
            <w:tcW w:w="2712" w:type="dxa"/>
          </w:tcPr>
          <w:p w14:paraId="2AD605B8" w14:textId="69B463E3" w:rsidR="0089410A" w:rsidRPr="00215D48" w:rsidRDefault="00FD79EE" w:rsidP="00F807B2">
            <w:pPr>
              <w:cnfStyle w:val="000000000000" w:firstRow="0" w:lastRow="0" w:firstColumn="0" w:lastColumn="0" w:oddVBand="0" w:evenVBand="0" w:oddHBand="0" w:evenHBand="0" w:firstRowFirstColumn="0" w:firstRowLastColumn="0" w:lastRowFirstColumn="0" w:lastRowLastColumn="0"/>
            </w:pPr>
            <w:r>
              <w:t>Office of Drug Control</w:t>
            </w:r>
          </w:p>
        </w:tc>
        <w:tc>
          <w:tcPr>
            <w:tcW w:w="1808" w:type="dxa"/>
          </w:tcPr>
          <w:p w14:paraId="6FA63849" w14:textId="6133CB9E" w:rsidR="0089410A" w:rsidRPr="00215D48" w:rsidRDefault="00FD79EE" w:rsidP="00F807B2">
            <w:pPr>
              <w:cnfStyle w:val="000000000000" w:firstRow="0" w:lastRow="0" w:firstColumn="0" w:lastColumn="0" w:oddVBand="0" w:evenVBand="0" w:oddHBand="0" w:evenHBand="0" w:firstRowFirstColumn="0" w:firstRowLastColumn="0" w:lastRowFirstColumn="0" w:lastRowLastColumn="0"/>
            </w:pPr>
            <w:r>
              <w:t>1 January 2024</w:t>
            </w:r>
          </w:p>
        </w:tc>
      </w:tr>
      <w:tr w:rsidR="003C7300" w:rsidRPr="00215D48" w14:paraId="76738460" w14:textId="77777777" w:rsidTr="00F807B2">
        <w:trPr>
          <w:trHeight w:val="1418"/>
        </w:trPr>
        <w:tc>
          <w:tcPr>
            <w:cnfStyle w:val="001000000000" w:firstRow="0" w:lastRow="0" w:firstColumn="1" w:lastColumn="0" w:oddVBand="0" w:evenVBand="0" w:oddHBand="0" w:evenHBand="0" w:firstRowFirstColumn="0" w:firstRowLastColumn="0" w:lastRowFirstColumn="0" w:lastRowLastColumn="0"/>
            <w:tcW w:w="1276" w:type="dxa"/>
          </w:tcPr>
          <w:p w14:paraId="390A9C6A" w14:textId="0BD0E428" w:rsidR="003C7300" w:rsidRPr="00215D48" w:rsidRDefault="003C7300" w:rsidP="003C7300">
            <w:r>
              <w:t>V1.1</w:t>
            </w:r>
          </w:p>
        </w:tc>
        <w:tc>
          <w:tcPr>
            <w:tcW w:w="3242" w:type="dxa"/>
          </w:tcPr>
          <w:p w14:paraId="671F5936" w14:textId="67CD7931" w:rsidR="003C7300" w:rsidRPr="00215D48" w:rsidRDefault="003C7300" w:rsidP="003C7300">
            <w:pPr>
              <w:cnfStyle w:val="000000000000" w:firstRow="0" w:lastRow="0" w:firstColumn="0" w:lastColumn="0" w:oddVBand="0" w:evenVBand="0" w:oddHBand="0" w:evenHBand="0" w:firstRowFirstColumn="0" w:firstRowLastColumn="0" w:lastRowFirstColumn="0" w:lastRowLastColumn="0"/>
            </w:pPr>
            <w:r>
              <w:t>Minor clarification to text under ‘</w:t>
            </w:r>
            <w:r w:rsidRPr="00EA72E4">
              <w:t>Regulation 5 (importation of drugs) substances</w:t>
            </w:r>
            <w:r>
              <w:t>’</w:t>
            </w:r>
          </w:p>
        </w:tc>
        <w:tc>
          <w:tcPr>
            <w:tcW w:w="2712" w:type="dxa"/>
          </w:tcPr>
          <w:p w14:paraId="38AE4A21" w14:textId="50AF4283" w:rsidR="003C7300" w:rsidRDefault="003C7300" w:rsidP="003C7300">
            <w:pPr>
              <w:cnfStyle w:val="000000000000" w:firstRow="0" w:lastRow="0" w:firstColumn="0" w:lastColumn="0" w:oddVBand="0" w:evenVBand="0" w:oddHBand="0" w:evenHBand="0" w:firstRowFirstColumn="0" w:firstRowLastColumn="0" w:lastRowFirstColumn="0" w:lastRowLastColumn="0"/>
            </w:pPr>
            <w:r>
              <w:t>Office of Drug Control</w:t>
            </w:r>
          </w:p>
        </w:tc>
        <w:tc>
          <w:tcPr>
            <w:tcW w:w="1808" w:type="dxa"/>
          </w:tcPr>
          <w:p w14:paraId="115EA1D8" w14:textId="458ED6F7" w:rsidR="003C7300" w:rsidRDefault="003C7300" w:rsidP="003C7300">
            <w:pPr>
              <w:cnfStyle w:val="000000000000" w:firstRow="0" w:lastRow="0" w:firstColumn="0" w:lastColumn="0" w:oddVBand="0" w:evenVBand="0" w:oddHBand="0" w:evenHBand="0" w:firstRowFirstColumn="0" w:firstRowLastColumn="0" w:lastRowFirstColumn="0" w:lastRowLastColumn="0"/>
            </w:pPr>
            <w:commentRangeStart w:id="16"/>
            <w:r>
              <w:t>XX</w:t>
            </w:r>
            <w:commentRangeEnd w:id="16"/>
            <w:r>
              <w:rPr>
                <w:rStyle w:val="CommentReference"/>
                <w:rFonts w:eastAsiaTheme="minorHAnsi" w:cstheme="minorBidi"/>
                <w:color w:val="auto"/>
                <w:lang w:eastAsia="en-US"/>
              </w:rPr>
              <w:commentReference w:id="16"/>
            </w:r>
            <w:r>
              <w:t xml:space="preserve"> January 2024</w:t>
            </w:r>
          </w:p>
        </w:tc>
      </w:tr>
    </w:tbl>
    <w:p w14:paraId="7EF380B0" w14:textId="77777777" w:rsidR="00B528AB" w:rsidRDefault="00B528AB" w:rsidP="00DD3815">
      <w:pPr>
        <w:pStyle w:val="LegalSubheading"/>
        <w:rPr>
          <w:b/>
          <w:bCs/>
        </w:rPr>
      </w:pPr>
    </w:p>
    <w:p w14:paraId="1E8E54C9" w14:textId="77777777" w:rsidR="00B528AB" w:rsidRPr="00DD3815" w:rsidRDefault="00B528AB" w:rsidP="00AC7055">
      <w:pPr>
        <w:tabs>
          <w:tab w:val="left" w:pos="1965"/>
        </w:tabs>
        <w:rPr>
          <w:b/>
          <w:bCs/>
        </w:rPr>
      </w:pPr>
    </w:p>
    <w:sectPr w:rsidR="00B528AB" w:rsidRPr="00DD3815" w:rsidSect="00537B47">
      <w:footerReference w:type="first" r:id="rId29"/>
      <w:pgSz w:w="11906" w:h="16838"/>
      <w:pgMar w:top="1440" w:right="1440" w:bottom="1440" w:left="1440"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6" w:author="WOOD, Natasha" w:date="2024-01-19T11:07:00Z" w:initials="WN">
    <w:p w14:paraId="13D9A84F" w14:textId="77777777" w:rsidR="003C7300" w:rsidRDefault="003C7300">
      <w:pPr>
        <w:pStyle w:val="CommentText"/>
      </w:pPr>
      <w:r>
        <w:rPr>
          <w:rStyle w:val="CommentReference"/>
        </w:rPr>
        <w:annotationRef/>
      </w:r>
      <w:r>
        <w:t>Insert publication date.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D9A84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54D681" w16cex:dateUtc="2024-01-19T00: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D9A84F" w16cid:durableId="2954D68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DF846" w14:textId="77777777" w:rsidR="00B31F48" w:rsidRDefault="00B31F48" w:rsidP="00537B47">
      <w:pPr>
        <w:spacing w:after="0" w:line="240" w:lineRule="auto"/>
      </w:pPr>
      <w:r>
        <w:separator/>
      </w:r>
    </w:p>
  </w:endnote>
  <w:endnote w:type="continuationSeparator" w:id="0">
    <w:p w14:paraId="4C02E247" w14:textId="77777777" w:rsidR="00B31F48" w:rsidRDefault="00B31F48" w:rsidP="00537B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45" w:type="dxa"/>
      <w:jc w:val="center"/>
      <w:tblLayout w:type="fixed"/>
      <w:tblCellMar>
        <w:left w:w="0" w:type="dxa"/>
        <w:right w:w="0" w:type="dxa"/>
      </w:tblCellMar>
      <w:tblLook w:val="04A0" w:firstRow="1" w:lastRow="0" w:firstColumn="1" w:lastColumn="0" w:noHBand="0" w:noVBand="1"/>
    </w:tblPr>
    <w:tblGrid>
      <w:gridCol w:w="9145"/>
    </w:tblGrid>
    <w:tr w:rsidR="00B528AB" w:rsidRPr="00215D48" w14:paraId="54D24539" w14:textId="77777777" w:rsidTr="00574690">
      <w:trPr>
        <w:trHeight w:hRule="exact" w:val="565"/>
        <w:jc w:val="center"/>
      </w:trPr>
      <w:tc>
        <w:tcPr>
          <w:tcW w:w="9145" w:type="dxa"/>
        </w:tcPr>
        <w:p w14:paraId="20937A94" w14:textId="77777777" w:rsidR="00B528AB" w:rsidRPr="00215D48" w:rsidRDefault="00404247" w:rsidP="00B528AB">
          <w:pPr>
            <w:pStyle w:val="TGASignoff"/>
          </w:pPr>
          <w:r>
            <w:t>Office of Drug Control</w:t>
          </w:r>
        </w:p>
      </w:tc>
    </w:tr>
    <w:tr w:rsidR="00B528AB" w:rsidRPr="00215D48" w14:paraId="0017FEE1" w14:textId="77777777" w:rsidTr="00574690">
      <w:trPr>
        <w:trHeight w:val="963"/>
        <w:jc w:val="center"/>
      </w:trPr>
      <w:tc>
        <w:tcPr>
          <w:tcW w:w="9145" w:type="dxa"/>
          <w:tcMar>
            <w:top w:w="28" w:type="dxa"/>
          </w:tcMar>
        </w:tcPr>
        <w:p w14:paraId="21B68429" w14:textId="77777777" w:rsidR="00B528AB" w:rsidRPr="00215D48" w:rsidRDefault="00DC2A3A" w:rsidP="00B528AB">
          <w:pPr>
            <w:pStyle w:val="Address"/>
            <w:jc w:val="center"/>
          </w:pPr>
          <w:r>
            <w:t>G</w:t>
          </w:r>
          <w:r w:rsidR="00B528AB" w:rsidRPr="00215D48">
            <w:t xml:space="preserve">PO Box </w:t>
          </w:r>
          <w:r>
            <w:t>9848</w:t>
          </w:r>
          <w:r w:rsidR="00B528AB" w:rsidRPr="00215D48">
            <w:t xml:space="preserve"> </w:t>
          </w:r>
          <w:r>
            <w:t>Canberra</w:t>
          </w:r>
          <w:r w:rsidR="00B528AB" w:rsidRPr="00215D48">
            <w:t xml:space="preserve"> ACT 260</w:t>
          </w:r>
          <w:r>
            <w:t>1</w:t>
          </w:r>
          <w:r w:rsidR="00B528AB" w:rsidRPr="00215D48">
            <w:t xml:space="preserve"> Australia</w:t>
          </w:r>
        </w:p>
        <w:p w14:paraId="71F8D44F" w14:textId="77777777" w:rsidR="00B528AB" w:rsidRDefault="00DC2A3A" w:rsidP="00B528AB">
          <w:pPr>
            <w:pStyle w:val="Address"/>
            <w:jc w:val="center"/>
          </w:pPr>
          <w:r>
            <w:t>Email</w:t>
          </w:r>
          <w:r w:rsidR="00B528AB" w:rsidRPr="00215D48">
            <w:t xml:space="preserve">: </w:t>
          </w:r>
          <w:hyperlink r:id="rId1" w:history="1">
            <w:r w:rsidRPr="00B1044C">
              <w:rPr>
                <w:rStyle w:val="Hyperlink"/>
              </w:rPr>
              <w:t>enquiries@health.gov.au</w:t>
            </w:r>
          </w:hyperlink>
          <w:r w:rsidR="00B528AB" w:rsidRPr="00215D48">
            <w:t xml:space="preserve">  Phone: 1800 020 653  </w:t>
          </w:r>
        </w:p>
        <w:p w14:paraId="71F5DC79" w14:textId="77777777" w:rsidR="00B528AB" w:rsidRPr="00B528AB" w:rsidRDefault="00B528AB" w:rsidP="00B528AB">
          <w:pPr>
            <w:pStyle w:val="Address"/>
            <w:jc w:val="center"/>
            <w:rPr>
              <w:rStyle w:val="Hyperlink"/>
              <w:color w:val="333F48"/>
              <w:sz w:val="22"/>
              <w:szCs w:val="22"/>
              <w:u w:val="none"/>
            </w:rPr>
          </w:pPr>
          <w:r>
            <w:rPr>
              <w:sz w:val="22"/>
              <w:szCs w:val="22"/>
            </w:rPr>
            <w:t xml:space="preserve">Web: </w:t>
          </w:r>
          <w:hyperlink r:id="rId2" w:history="1">
            <w:r w:rsidR="00404247">
              <w:rPr>
                <w:rStyle w:val="Hyperlink"/>
              </w:rPr>
              <w:t>odc</w:t>
            </w:r>
            <w:r w:rsidRPr="00B528AB">
              <w:rPr>
                <w:rStyle w:val="Hyperlink"/>
              </w:rPr>
              <w:t>.gov.au</w:t>
            </w:r>
          </w:hyperlink>
        </w:p>
      </w:tc>
    </w:tr>
    <w:tr w:rsidR="00B528AB" w:rsidRPr="00215D48" w14:paraId="28A96E3E" w14:textId="77777777" w:rsidTr="00574690">
      <w:trPr>
        <w:trHeight w:val="251"/>
        <w:jc w:val="center"/>
      </w:trPr>
      <w:tc>
        <w:tcPr>
          <w:tcW w:w="9145" w:type="dxa"/>
          <w:tcMar>
            <w:top w:w="28" w:type="dxa"/>
          </w:tcMar>
        </w:tcPr>
        <w:p w14:paraId="3399A706" w14:textId="3055020C" w:rsidR="00B528AB" w:rsidRPr="00215D48" w:rsidRDefault="00B528AB" w:rsidP="00B528AB">
          <w:pPr>
            <w:pStyle w:val="Address"/>
            <w:jc w:val="center"/>
          </w:pPr>
        </w:p>
      </w:tc>
    </w:tr>
  </w:tbl>
  <w:p w14:paraId="06F71891" w14:textId="77777777" w:rsidR="00B528AB" w:rsidRDefault="00B528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B9A1CB" w14:textId="77777777" w:rsidR="00B31F48" w:rsidRDefault="00B31F48" w:rsidP="00537B47">
      <w:pPr>
        <w:spacing w:after="0" w:line="240" w:lineRule="auto"/>
      </w:pPr>
      <w:r>
        <w:separator/>
      </w:r>
    </w:p>
  </w:footnote>
  <w:footnote w:type="continuationSeparator" w:id="0">
    <w:p w14:paraId="50B5C62A" w14:textId="77777777" w:rsidR="00B31F48" w:rsidRDefault="00B31F48" w:rsidP="00537B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1578109C"/>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C226A526"/>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5666700"/>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3AF7A3E"/>
    <w:multiLevelType w:val="hybridMultilevel"/>
    <w:tmpl w:val="B9A81880"/>
    <w:lvl w:ilvl="0" w:tplc="7444C0B6">
      <w:start w:val="1"/>
      <w:numFmt w:val="lowerLetter"/>
      <w:pStyle w:val="Legislation-list"/>
      <w:lvlText w:val="(%1)"/>
      <w:lvlJc w:val="left"/>
      <w:pPr>
        <w:ind w:left="720" w:hanging="360"/>
      </w:pPr>
      <w:rPr>
        <w:rFonts w:ascii="Arial" w:hAnsi="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0053F11"/>
    <w:multiLevelType w:val="multilevel"/>
    <w:tmpl w:val="E58A81F0"/>
    <w:styleLink w:val="NumberBullet"/>
    <w:lvl w:ilvl="0">
      <w:start w:val="1"/>
      <w:numFmt w:val="decimal"/>
      <w:pStyle w:val="Numberbullet0"/>
      <w:lvlText w:val="%1."/>
      <w:lvlJc w:val="left"/>
      <w:pPr>
        <w:ind w:left="360" w:hanging="360"/>
      </w:pPr>
      <w:rPr>
        <w:rFonts w:ascii="Arial" w:hAnsi="Arial" w:hint="default"/>
      </w:rPr>
    </w:lvl>
    <w:lvl w:ilvl="1">
      <w:start w:val="1"/>
      <w:numFmt w:val="lowerLetter"/>
      <w:pStyle w:val="Numberbullet2"/>
      <w:lvlText w:val="%2."/>
      <w:lvlJc w:val="left"/>
      <w:pPr>
        <w:ind w:left="851" w:hanging="426"/>
      </w:pPr>
      <w:rPr>
        <w:rFonts w:hint="default"/>
      </w:rPr>
    </w:lvl>
    <w:lvl w:ilvl="2">
      <w:start w:val="1"/>
      <w:numFmt w:val="lowerRoman"/>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5" w15:restartNumberingAfterBreak="0">
    <w:nsid w:val="13B955D2"/>
    <w:multiLevelType w:val="hybridMultilevel"/>
    <w:tmpl w:val="3E6641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3F187C"/>
    <w:multiLevelType w:val="hybridMultilevel"/>
    <w:tmpl w:val="20409048"/>
    <w:lvl w:ilvl="0" w:tplc="669A989C">
      <w:start w:val="4"/>
      <w:numFmt w:val="bullet"/>
      <w:pStyle w:val="ListBullet3"/>
      <w:lvlText w:val="▪"/>
      <w:lvlJc w:val="left"/>
      <w:pPr>
        <w:ind w:left="1571" w:hanging="360"/>
      </w:pPr>
      <w:rPr>
        <w:rFonts w:ascii="Arial" w:eastAsia="Cambria" w:hAnsi="Aria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7" w15:restartNumberingAfterBreak="0">
    <w:nsid w:val="168F13E9"/>
    <w:multiLevelType w:val="multilevel"/>
    <w:tmpl w:val="BDCE1BCC"/>
    <w:styleLink w:val="ListBullets"/>
    <w:lvl w:ilvl="0">
      <w:start w:val="4"/>
      <w:numFmt w:val="bullet"/>
      <w:pStyle w:val="ListBullet"/>
      <w:lvlText w:val="•"/>
      <w:lvlJc w:val="left"/>
      <w:pPr>
        <w:ind w:left="360" w:hanging="360"/>
      </w:pPr>
      <w:rPr>
        <w:rFonts w:ascii="Cambria" w:eastAsia="Cambria" w:hAnsi="Cambria" w:hint="default"/>
      </w:rPr>
    </w:lvl>
    <w:lvl w:ilvl="1">
      <w:start w:val="1"/>
      <w:numFmt w:val="bullet"/>
      <w:pStyle w:val="ListBullet2"/>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8" w15:restartNumberingAfterBreak="0">
    <w:nsid w:val="23FB1C56"/>
    <w:multiLevelType w:val="multilevel"/>
    <w:tmpl w:val="339EBC96"/>
    <w:lvl w:ilvl="0">
      <w:start w:val="1"/>
      <w:numFmt w:val="bullet"/>
      <w:lvlText w:val=""/>
      <w:lvlJc w:val="left"/>
      <w:pPr>
        <w:ind w:left="360" w:hanging="360"/>
      </w:pPr>
      <w:rPr>
        <w:rFonts w:ascii="Wingdings" w:hAnsi="Wingdings" w:hint="default"/>
        <w:b/>
        <w:i w:val="0"/>
        <w:color w:val="00B050"/>
        <w:sz w:val="24"/>
      </w:rPr>
    </w:lvl>
    <w:lvl w:ilvl="1">
      <w:start w:val="1"/>
      <w:numFmt w:val="bullet"/>
      <w:lvlText w:val="–"/>
      <w:lvlJc w:val="left"/>
      <w:pPr>
        <w:ind w:left="720" w:hanging="360"/>
      </w:pPr>
      <w:rPr>
        <w:rFonts w:ascii="Arial" w:hAnsi="Arial" w:cs="Times New Roman"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7"/>
      <w:lvlJc w:val="left"/>
      <w:pPr>
        <w:ind w:left="2520" w:hanging="360"/>
      </w:pPr>
    </w:lvl>
    <w:lvl w:ilvl="7">
      <w:start w:val="1"/>
      <w:numFmt w:val="none"/>
      <w:lvlText w:val="%8"/>
      <w:lvlJc w:val="left"/>
      <w:pPr>
        <w:ind w:left="2880" w:hanging="360"/>
      </w:pPr>
    </w:lvl>
    <w:lvl w:ilvl="8">
      <w:start w:val="1"/>
      <w:numFmt w:val="none"/>
      <w:lvlText w:val="%9"/>
      <w:lvlJc w:val="left"/>
      <w:pPr>
        <w:ind w:left="3240" w:hanging="360"/>
      </w:pPr>
    </w:lvl>
  </w:abstractNum>
  <w:abstractNum w:abstractNumId="9" w15:restartNumberingAfterBreak="0">
    <w:nsid w:val="2B4C399D"/>
    <w:multiLevelType w:val="hybridMultilevel"/>
    <w:tmpl w:val="D4F07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4C27CD3"/>
    <w:multiLevelType w:val="hybridMultilevel"/>
    <w:tmpl w:val="0B0E90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F7912C9"/>
    <w:multiLevelType w:val="multilevel"/>
    <w:tmpl w:val="D6F4F1DE"/>
    <w:lvl w:ilvl="0">
      <w:start w:val="1"/>
      <w:numFmt w:val="bullet"/>
      <w:lvlText w:val=""/>
      <w:lvlJc w:val="left"/>
      <w:pPr>
        <w:ind w:left="785" w:hanging="360"/>
      </w:pPr>
      <w:rPr>
        <w:rFonts w:ascii="Wingdings" w:hAnsi="Wingdings" w:hint="default"/>
        <w:b/>
        <w:i w:val="0"/>
        <w:color w:val="800000"/>
        <w:sz w:val="26"/>
        <w:szCs w:val="22"/>
      </w:rPr>
    </w:lvl>
    <w:lvl w:ilvl="1">
      <w:start w:val="1"/>
      <w:numFmt w:val="bullet"/>
      <w:lvlText w:val="–"/>
      <w:lvlJc w:val="left"/>
      <w:pPr>
        <w:ind w:left="720" w:hanging="360"/>
      </w:pPr>
      <w:rPr>
        <w:rFonts w:ascii="Arial" w:hAnsi="Arial" w:cs="Times New Roman"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7"/>
      <w:lvlJc w:val="left"/>
      <w:pPr>
        <w:ind w:left="2520" w:hanging="360"/>
      </w:pPr>
    </w:lvl>
    <w:lvl w:ilvl="7">
      <w:start w:val="1"/>
      <w:numFmt w:val="none"/>
      <w:lvlText w:val="%8"/>
      <w:lvlJc w:val="left"/>
      <w:pPr>
        <w:ind w:left="2880" w:hanging="360"/>
      </w:pPr>
    </w:lvl>
    <w:lvl w:ilvl="8">
      <w:start w:val="1"/>
      <w:numFmt w:val="none"/>
      <w:lvlText w:val="%9"/>
      <w:lvlJc w:val="left"/>
      <w:pPr>
        <w:ind w:left="3240" w:hanging="360"/>
      </w:pPr>
    </w:lvl>
  </w:abstractNum>
  <w:abstractNum w:abstractNumId="12" w15:restartNumberingAfterBreak="0">
    <w:nsid w:val="50336B0D"/>
    <w:multiLevelType w:val="hybridMultilevel"/>
    <w:tmpl w:val="5D54CD1A"/>
    <w:lvl w:ilvl="0" w:tplc="4EDE096A">
      <w:start w:val="1"/>
      <w:numFmt w:val="lowerRoman"/>
      <w:pStyle w:val="Numberbullet3"/>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D751C08"/>
    <w:multiLevelType w:val="hybridMultilevel"/>
    <w:tmpl w:val="39920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77927B2"/>
    <w:multiLevelType w:val="multilevel"/>
    <w:tmpl w:val="096A9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72898309">
    <w:abstractNumId w:val="2"/>
  </w:num>
  <w:num w:numId="2" w16cid:durableId="1937908882">
    <w:abstractNumId w:val="7"/>
  </w:num>
  <w:num w:numId="3" w16cid:durableId="1270314221">
    <w:abstractNumId w:val="4"/>
  </w:num>
  <w:num w:numId="4" w16cid:durableId="1087189928">
    <w:abstractNumId w:val="3"/>
  </w:num>
  <w:num w:numId="5" w16cid:durableId="1881743087">
    <w:abstractNumId w:val="8"/>
  </w:num>
  <w:num w:numId="6" w16cid:durableId="1343045129">
    <w:abstractNumId w:val="11"/>
  </w:num>
  <w:num w:numId="7" w16cid:durableId="885064149">
    <w:abstractNumId w:val="1"/>
  </w:num>
  <w:num w:numId="8" w16cid:durableId="1906522018">
    <w:abstractNumId w:val="7"/>
  </w:num>
  <w:num w:numId="9" w16cid:durableId="349378379">
    <w:abstractNumId w:val="0"/>
  </w:num>
  <w:num w:numId="10" w16cid:durableId="658074849">
    <w:abstractNumId w:val="6"/>
  </w:num>
  <w:num w:numId="11" w16cid:durableId="122040431">
    <w:abstractNumId w:val="7"/>
  </w:num>
  <w:num w:numId="12" w16cid:durableId="1353458268">
    <w:abstractNumId w:val="4"/>
  </w:num>
  <w:num w:numId="13" w16cid:durableId="1512405341">
    <w:abstractNumId w:val="12"/>
  </w:num>
  <w:num w:numId="14" w16cid:durableId="403112209">
    <w:abstractNumId w:val="4"/>
  </w:num>
  <w:num w:numId="15" w16cid:durableId="906379293">
    <w:abstractNumId w:val="13"/>
  </w:num>
  <w:num w:numId="16" w16cid:durableId="258684681">
    <w:abstractNumId w:val="5"/>
  </w:num>
  <w:num w:numId="17" w16cid:durableId="918634661">
    <w:abstractNumId w:val="10"/>
  </w:num>
  <w:num w:numId="18" w16cid:durableId="1325402800">
    <w:abstractNumId w:val="14"/>
  </w:num>
  <w:num w:numId="19" w16cid:durableId="89159949">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OOD, Natasha">
    <w15:presenceInfo w15:providerId="AD" w15:userId="S::Natasha.Wood@health.gov.au::8a79468f-1255-44df-a01e-cd1d62fd60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9B3"/>
    <w:rsid w:val="000302D5"/>
    <w:rsid w:val="000A4469"/>
    <w:rsid w:val="00155360"/>
    <w:rsid w:val="00174D94"/>
    <w:rsid w:val="00175D16"/>
    <w:rsid w:val="00180CE8"/>
    <w:rsid w:val="001C1CA1"/>
    <w:rsid w:val="001C24D2"/>
    <w:rsid w:val="001D23F6"/>
    <w:rsid w:val="001F73A0"/>
    <w:rsid w:val="0020324F"/>
    <w:rsid w:val="00225E61"/>
    <w:rsid w:val="002A0D54"/>
    <w:rsid w:val="002C09B3"/>
    <w:rsid w:val="003457BD"/>
    <w:rsid w:val="00345DF8"/>
    <w:rsid w:val="00386F08"/>
    <w:rsid w:val="003A1E0C"/>
    <w:rsid w:val="003A520F"/>
    <w:rsid w:val="003C7300"/>
    <w:rsid w:val="003F348F"/>
    <w:rsid w:val="00404247"/>
    <w:rsid w:val="00443706"/>
    <w:rsid w:val="00447AD8"/>
    <w:rsid w:val="00464144"/>
    <w:rsid w:val="00464985"/>
    <w:rsid w:val="004E0D96"/>
    <w:rsid w:val="004E2F19"/>
    <w:rsid w:val="004F4AFA"/>
    <w:rsid w:val="00537B47"/>
    <w:rsid w:val="005449CD"/>
    <w:rsid w:val="00574AB1"/>
    <w:rsid w:val="005770F1"/>
    <w:rsid w:val="0058575E"/>
    <w:rsid w:val="00591F66"/>
    <w:rsid w:val="005E2D1D"/>
    <w:rsid w:val="005F6958"/>
    <w:rsid w:val="00600AB5"/>
    <w:rsid w:val="00634E78"/>
    <w:rsid w:val="00683344"/>
    <w:rsid w:val="00696D07"/>
    <w:rsid w:val="006A2BF1"/>
    <w:rsid w:val="006B19D8"/>
    <w:rsid w:val="006B51DA"/>
    <w:rsid w:val="00706A5E"/>
    <w:rsid w:val="00730D28"/>
    <w:rsid w:val="0074195E"/>
    <w:rsid w:val="007633FE"/>
    <w:rsid w:val="007969C2"/>
    <w:rsid w:val="007B200A"/>
    <w:rsid w:val="007D3352"/>
    <w:rsid w:val="007F0A77"/>
    <w:rsid w:val="007F5F27"/>
    <w:rsid w:val="00806A09"/>
    <w:rsid w:val="00820CF4"/>
    <w:rsid w:val="00830C91"/>
    <w:rsid w:val="00831C5F"/>
    <w:rsid w:val="00841F84"/>
    <w:rsid w:val="0084762E"/>
    <w:rsid w:val="0089410A"/>
    <w:rsid w:val="008C7764"/>
    <w:rsid w:val="008D2F7C"/>
    <w:rsid w:val="008E6696"/>
    <w:rsid w:val="008E728F"/>
    <w:rsid w:val="00907115"/>
    <w:rsid w:val="00977F26"/>
    <w:rsid w:val="009874FE"/>
    <w:rsid w:val="009A4C15"/>
    <w:rsid w:val="009A6B0D"/>
    <w:rsid w:val="009A7333"/>
    <w:rsid w:val="009E42A9"/>
    <w:rsid w:val="009E7C58"/>
    <w:rsid w:val="00A32859"/>
    <w:rsid w:val="00A51439"/>
    <w:rsid w:val="00AC7055"/>
    <w:rsid w:val="00AE4AA4"/>
    <w:rsid w:val="00B021B3"/>
    <w:rsid w:val="00B31F48"/>
    <w:rsid w:val="00B47CEB"/>
    <w:rsid w:val="00B51BF7"/>
    <w:rsid w:val="00B528AB"/>
    <w:rsid w:val="00B55641"/>
    <w:rsid w:val="00B95744"/>
    <w:rsid w:val="00BA389C"/>
    <w:rsid w:val="00BA62F2"/>
    <w:rsid w:val="00BC4008"/>
    <w:rsid w:val="00BD2106"/>
    <w:rsid w:val="00BF5EA0"/>
    <w:rsid w:val="00C12A2D"/>
    <w:rsid w:val="00C57DEB"/>
    <w:rsid w:val="00C84CF6"/>
    <w:rsid w:val="00CC3276"/>
    <w:rsid w:val="00CF572B"/>
    <w:rsid w:val="00D070E7"/>
    <w:rsid w:val="00D13F8A"/>
    <w:rsid w:val="00D51B22"/>
    <w:rsid w:val="00D6489C"/>
    <w:rsid w:val="00D82083"/>
    <w:rsid w:val="00D84C28"/>
    <w:rsid w:val="00D918D5"/>
    <w:rsid w:val="00DB0A2C"/>
    <w:rsid w:val="00DB33B0"/>
    <w:rsid w:val="00DC2A3A"/>
    <w:rsid w:val="00DD3815"/>
    <w:rsid w:val="00E17F93"/>
    <w:rsid w:val="00E85305"/>
    <w:rsid w:val="00E905BC"/>
    <w:rsid w:val="00EB1567"/>
    <w:rsid w:val="00EB16F7"/>
    <w:rsid w:val="00EB22C6"/>
    <w:rsid w:val="00EE4BC4"/>
    <w:rsid w:val="00FD79EE"/>
    <w:rsid w:val="00FE0817"/>
    <w:rsid w:val="00FF16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0A98A0"/>
  <w15:chartTrackingRefBased/>
  <w15:docId w15:val="{7C3507DD-2CD9-4148-8819-1396C1A7E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lang w:val="en-AU" w:eastAsia="en-US" w:bidi="ar-SA"/>
      </w:rPr>
    </w:rPrDefault>
    <w:pPrDefault>
      <w:pPr>
        <w:spacing w:after="12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qFormat="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0CE8"/>
    <w:rPr>
      <w:color w:val="181818" w:themeColor="background2" w:themeShade="1A"/>
    </w:rPr>
  </w:style>
  <w:style w:type="paragraph" w:styleId="Heading1">
    <w:name w:val="heading 1"/>
    <w:basedOn w:val="Normal"/>
    <w:next w:val="Normal"/>
    <w:link w:val="Heading1Char"/>
    <w:uiPriority w:val="9"/>
    <w:qFormat/>
    <w:rsid w:val="001C1CA1"/>
    <w:pPr>
      <w:keepNext/>
      <w:keepLines/>
      <w:spacing w:before="240" w:after="0"/>
      <w:outlineLvl w:val="0"/>
    </w:pPr>
    <w:rPr>
      <w:rFonts w:asciiTheme="majorHAnsi" w:eastAsiaTheme="majorEastAsia" w:hAnsiTheme="majorHAnsi" w:cstheme="majorBidi"/>
      <w:color w:val="004851"/>
      <w:sz w:val="32"/>
      <w:szCs w:val="32"/>
    </w:rPr>
  </w:style>
  <w:style w:type="paragraph" w:styleId="Heading2">
    <w:name w:val="heading 2"/>
    <w:basedOn w:val="Normal"/>
    <w:next w:val="Normal"/>
    <w:link w:val="Heading2Char"/>
    <w:qFormat/>
    <w:rsid w:val="001C1CA1"/>
    <w:pPr>
      <w:keepNext/>
      <w:keepLines/>
      <w:spacing w:before="480" w:line="240" w:lineRule="atLeast"/>
      <w:outlineLvl w:val="1"/>
    </w:pPr>
    <w:rPr>
      <w:rFonts w:eastAsia="Times New Roman" w:cs="Times New Roman"/>
      <w:b/>
      <w:bCs/>
      <w:color w:val="004851"/>
      <w:sz w:val="38"/>
      <w:szCs w:val="38"/>
    </w:rPr>
  </w:style>
  <w:style w:type="paragraph" w:styleId="Heading3">
    <w:name w:val="heading 3"/>
    <w:basedOn w:val="Normal"/>
    <w:next w:val="Normal"/>
    <w:link w:val="Heading3Char"/>
    <w:qFormat/>
    <w:rsid w:val="001C1CA1"/>
    <w:pPr>
      <w:keepNext/>
      <w:keepLines/>
      <w:spacing w:before="480" w:line="240" w:lineRule="atLeast"/>
      <w:outlineLvl w:val="2"/>
    </w:pPr>
    <w:rPr>
      <w:rFonts w:eastAsia="Times New Roman" w:cs="Times New Roman"/>
      <w:b/>
      <w:bCs/>
      <w:color w:val="004851"/>
      <w:sz w:val="32"/>
      <w:szCs w:val="32"/>
    </w:rPr>
  </w:style>
  <w:style w:type="paragraph" w:styleId="Heading4">
    <w:name w:val="heading 4"/>
    <w:basedOn w:val="Normal"/>
    <w:next w:val="Normal"/>
    <w:link w:val="Heading4Char"/>
    <w:qFormat/>
    <w:rsid w:val="001C1CA1"/>
    <w:pPr>
      <w:keepNext/>
      <w:keepLines/>
      <w:spacing w:before="360" w:line="240" w:lineRule="atLeast"/>
      <w:outlineLvl w:val="3"/>
    </w:pPr>
    <w:rPr>
      <w:rFonts w:eastAsia="Cambria" w:cs="Times New Roman"/>
      <w:b/>
      <w:bCs/>
      <w:color w:val="004851"/>
      <w:sz w:val="28"/>
      <w:szCs w:val="26"/>
    </w:rPr>
  </w:style>
  <w:style w:type="paragraph" w:styleId="Heading5">
    <w:name w:val="heading 5"/>
    <w:basedOn w:val="Normal"/>
    <w:next w:val="Normal"/>
    <w:link w:val="Heading5Char"/>
    <w:uiPriority w:val="9"/>
    <w:rsid w:val="001C1CA1"/>
    <w:pPr>
      <w:keepNext/>
      <w:keepLines/>
      <w:spacing w:before="240" w:line="240" w:lineRule="atLeast"/>
      <w:outlineLvl w:val="4"/>
    </w:pPr>
    <w:rPr>
      <w:rFonts w:eastAsia="Times New Roman" w:cs="Times New Roman"/>
      <w:b/>
      <w:bCs/>
      <w:i/>
      <w:color w:val="004851"/>
      <w:sz w:val="26"/>
      <w:szCs w:val="26"/>
    </w:rPr>
  </w:style>
  <w:style w:type="paragraph" w:styleId="Heading6">
    <w:name w:val="heading 6"/>
    <w:basedOn w:val="Normal"/>
    <w:next w:val="Normal"/>
    <w:link w:val="Heading6Char"/>
    <w:uiPriority w:val="9"/>
    <w:rsid w:val="001C1CA1"/>
    <w:pPr>
      <w:keepNext/>
      <w:keepLines/>
      <w:spacing w:before="240" w:line="240" w:lineRule="atLeast"/>
      <w:outlineLvl w:val="5"/>
    </w:pPr>
    <w:rPr>
      <w:rFonts w:eastAsia="Times New Roman" w:cs="Times New Roman"/>
      <w:b/>
      <w:bCs/>
      <w:i/>
      <w:color w:val="004851"/>
      <w:sz w:val="24"/>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ODCGreen2023">
    <w:name w:val="Table ODC Green 2023"/>
    <w:basedOn w:val="TableNormal"/>
    <w:uiPriority w:val="99"/>
    <w:qFormat/>
    <w:rsid w:val="001C1CA1"/>
    <w:pPr>
      <w:spacing w:before="80" w:after="40" w:line="264" w:lineRule="auto"/>
      <w:ind w:left="113"/>
    </w:pPr>
    <w:rPr>
      <w:rFonts w:eastAsia="Cambria" w:cs="Times New Roman"/>
      <w:color w:val="000000"/>
      <w:sz w:val="18"/>
      <w:szCs w:val="21"/>
      <w:lang w:eastAsia="en-AU"/>
    </w:rPr>
    <w:tblPr>
      <w:tblBorders>
        <w:top w:val="single" w:sz="4" w:space="0" w:color="004851"/>
        <w:left w:val="single" w:sz="4" w:space="0" w:color="004851"/>
        <w:bottom w:val="single" w:sz="4" w:space="0" w:color="004851"/>
        <w:right w:val="single" w:sz="4" w:space="0" w:color="004851"/>
        <w:insideH w:val="single" w:sz="4" w:space="0" w:color="004851"/>
        <w:insideV w:val="single" w:sz="4" w:space="0" w:color="004851"/>
      </w:tblBorders>
    </w:tblPr>
    <w:tcPr>
      <w:shd w:val="clear" w:color="auto" w:fill="FFFFFF" w:themeFill="background1"/>
    </w:tcPr>
    <w:tblStylePr w:type="firstRow">
      <w:pPr>
        <w:keepNext/>
        <w:wordWrap/>
      </w:pPr>
      <w:rPr>
        <w:rFonts w:ascii="Arial" w:hAnsi="Arial"/>
        <w:b/>
        <w:color w:val="004851"/>
        <w:sz w:val="22"/>
      </w:rPr>
      <w:tblPr/>
      <w:tcPr>
        <w:shd w:val="clear" w:color="auto" w:fill="B5E3D8"/>
      </w:tcPr>
    </w:tblStylePr>
    <w:tblStylePr w:type="firstCol">
      <w:pPr>
        <w:keepNext w:val="0"/>
        <w:wordWrap/>
      </w:pPr>
    </w:tblStylePr>
  </w:style>
  <w:style w:type="table" w:customStyle="1" w:styleId="ODCBlack2023">
    <w:name w:val="ODC Black 2023"/>
    <w:basedOn w:val="TableODCGreen2023"/>
    <w:uiPriority w:val="99"/>
    <w:rsid w:val="005F6958"/>
    <w:pPr>
      <w:spacing w:line="240" w:lineRule="auto"/>
    </w:pPr>
    <w:tblPr>
      <w:tblBorders>
        <w:top w:val="single" w:sz="4" w:space="0" w:color="00395D" w:themeColor="text1" w:themeTint="F2"/>
        <w:left w:val="single" w:sz="4" w:space="0" w:color="00395D" w:themeColor="text1" w:themeTint="F2"/>
        <w:bottom w:val="single" w:sz="4" w:space="0" w:color="00395D" w:themeColor="text1" w:themeTint="F2"/>
        <w:right w:val="single" w:sz="4" w:space="0" w:color="00395D" w:themeColor="text1" w:themeTint="F2"/>
        <w:insideH w:val="single" w:sz="4" w:space="0" w:color="00395D" w:themeColor="text1" w:themeTint="F2"/>
        <w:insideV w:val="single" w:sz="4" w:space="0" w:color="00395D" w:themeColor="text1" w:themeTint="F2"/>
      </w:tblBorders>
    </w:tblPr>
    <w:tcPr>
      <w:shd w:val="clear" w:color="auto" w:fill="FFFFFF" w:themeFill="background1"/>
    </w:tcPr>
    <w:tblStylePr w:type="firstRow">
      <w:pPr>
        <w:keepNext/>
        <w:wordWrap/>
      </w:pPr>
      <w:rPr>
        <w:rFonts w:ascii="Arial" w:hAnsi="Arial"/>
        <w:b/>
        <w:color w:val="FFFFFF" w:themeColor="background1"/>
        <w:sz w:val="22"/>
      </w:rPr>
      <w:tblPr/>
      <w:trPr>
        <w:tblHeader/>
      </w:trPr>
      <w:tcPr>
        <w:shd w:val="clear" w:color="auto" w:fill="181818" w:themeFill="background2" w:themeFillShade="1A"/>
      </w:tcPr>
    </w:tblStylePr>
    <w:tblStylePr w:type="firstCol">
      <w:pPr>
        <w:keepNext w:val="0"/>
        <w:wordWrap/>
      </w:pPr>
    </w:tblStylePr>
  </w:style>
  <w:style w:type="paragraph" w:styleId="Header">
    <w:name w:val="header"/>
    <w:basedOn w:val="Normal"/>
    <w:link w:val="HeaderChar"/>
    <w:uiPriority w:val="99"/>
    <w:rsid w:val="005F6958"/>
    <w:pPr>
      <w:pBdr>
        <w:bottom w:val="single" w:sz="4" w:space="3" w:color="auto"/>
      </w:pBdr>
      <w:tabs>
        <w:tab w:val="center" w:pos="4513"/>
        <w:tab w:val="right" w:pos="9026"/>
      </w:tabs>
      <w:spacing w:after="0" w:line="240" w:lineRule="auto"/>
      <w:jc w:val="right"/>
    </w:pPr>
    <w:rPr>
      <w:rFonts w:eastAsia="Cambria" w:cs="Times New Roman"/>
      <w:color w:val="333F4A"/>
      <w:sz w:val="17"/>
    </w:rPr>
  </w:style>
  <w:style w:type="character" w:customStyle="1" w:styleId="HeaderChar">
    <w:name w:val="Header Char"/>
    <w:basedOn w:val="DefaultParagraphFont"/>
    <w:link w:val="Header"/>
    <w:uiPriority w:val="99"/>
    <w:rsid w:val="005F6958"/>
    <w:rPr>
      <w:rFonts w:eastAsia="Cambria" w:cs="Times New Roman"/>
      <w:color w:val="333F4A"/>
      <w:sz w:val="17"/>
    </w:rPr>
  </w:style>
  <w:style w:type="paragraph" w:styleId="Footer">
    <w:name w:val="footer"/>
    <w:basedOn w:val="Normal"/>
    <w:link w:val="FooterChar"/>
    <w:uiPriority w:val="99"/>
    <w:rsid w:val="005F6958"/>
    <w:pPr>
      <w:tabs>
        <w:tab w:val="center" w:pos="4513"/>
        <w:tab w:val="right" w:pos="9026"/>
      </w:tabs>
      <w:spacing w:after="0" w:line="240" w:lineRule="auto"/>
    </w:pPr>
    <w:rPr>
      <w:rFonts w:eastAsia="Cambria" w:cs="Times New Roman"/>
      <w:color w:val="333F4A"/>
      <w:sz w:val="17"/>
    </w:rPr>
  </w:style>
  <w:style w:type="character" w:customStyle="1" w:styleId="FooterChar">
    <w:name w:val="Footer Char"/>
    <w:basedOn w:val="DefaultParagraphFont"/>
    <w:link w:val="Footer"/>
    <w:uiPriority w:val="99"/>
    <w:rsid w:val="005F6958"/>
    <w:rPr>
      <w:rFonts w:eastAsia="Cambria" w:cs="Times New Roman"/>
      <w:color w:val="333F4A"/>
      <w:sz w:val="17"/>
    </w:rPr>
  </w:style>
  <w:style w:type="paragraph" w:customStyle="1" w:styleId="Address">
    <w:name w:val="Address"/>
    <w:basedOn w:val="Normal"/>
    <w:rsid w:val="005F6958"/>
    <w:pPr>
      <w:spacing w:after="0" w:line="240" w:lineRule="auto"/>
    </w:pPr>
    <w:rPr>
      <w:rFonts w:eastAsia="Cambria" w:cs="Times New Roman"/>
      <w:color w:val="333F48"/>
      <w:sz w:val="21"/>
    </w:rPr>
  </w:style>
  <w:style w:type="paragraph" w:styleId="Date">
    <w:name w:val="Date"/>
    <w:basedOn w:val="Normal"/>
    <w:next w:val="Normal"/>
    <w:link w:val="DateChar"/>
    <w:uiPriority w:val="99"/>
    <w:rsid w:val="005F6958"/>
    <w:pPr>
      <w:spacing w:before="120" w:after="0" w:line="240" w:lineRule="atLeast"/>
    </w:pPr>
    <w:rPr>
      <w:rFonts w:eastAsia="Cambria" w:cs="Times New Roman"/>
      <w:color w:val="333F4A"/>
      <w:sz w:val="28"/>
    </w:rPr>
  </w:style>
  <w:style w:type="character" w:customStyle="1" w:styleId="DateChar">
    <w:name w:val="Date Char"/>
    <w:basedOn w:val="DefaultParagraphFont"/>
    <w:link w:val="Date"/>
    <w:uiPriority w:val="99"/>
    <w:rsid w:val="005F6958"/>
    <w:rPr>
      <w:rFonts w:eastAsia="Cambria" w:cs="Times New Roman"/>
      <w:color w:val="333F4A"/>
      <w:sz w:val="28"/>
    </w:rPr>
  </w:style>
  <w:style w:type="character" w:styleId="FootnoteReference">
    <w:name w:val="footnote reference"/>
    <w:basedOn w:val="DefaultParagraphFont"/>
    <w:uiPriority w:val="99"/>
    <w:semiHidden/>
    <w:unhideWhenUsed/>
    <w:rsid w:val="005F6958"/>
    <w:rPr>
      <w:vertAlign w:val="superscript"/>
    </w:rPr>
  </w:style>
  <w:style w:type="paragraph" w:styleId="FootnoteText">
    <w:name w:val="footnote text"/>
    <w:basedOn w:val="Normal"/>
    <w:link w:val="FootnoteTextChar"/>
    <w:rsid w:val="005F6958"/>
    <w:pPr>
      <w:keepLines/>
      <w:spacing w:after="0" w:line="240" w:lineRule="atLeast"/>
    </w:pPr>
    <w:rPr>
      <w:rFonts w:eastAsia="Cambria" w:cs="Times New Roman"/>
      <w:color w:val="333F48"/>
      <w:sz w:val="16"/>
    </w:rPr>
  </w:style>
  <w:style w:type="character" w:customStyle="1" w:styleId="FootnoteTextChar">
    <w:name w:val="Footnote Text Char"/>
    <w:basedOn w:val="DefaultParagraphFont"/>
    <w:link w:val="FootnoteText"/>
    <w:rsid w:val="005F6958"/>
    <w:rPr>
      <w:rFonts w:eastAsia="Cambria" w:cs="Times New Roman"/>
      <w:color w:val="333F48"/>
      <w:sz w:val="16"/>
    </w:rPr>
  </w:style>
  <w:style w:type="paragraph" w:customStyle="1" w:styleId="Headernoline">
    <w:name w:val="Header no line"/>
    <w:basedOn w:val="Header"/>
    <w:rsid w:val="005F6958"/>
    <w:pPr>
      <w:pBdr>
        <w:bottom w:val="none" w:sz="0" w:space="0" w:color="auto"/>
      </w:pBdr>
      <w:spacing w:line="240" w:lineRule="atLeast"/>
    </w:pPr>
  </w:style>
  <w:style w:type="character" w:customStyle="1" w:styleId="Heading2Char">
    <w:name w:val="Heading 2 Char"/>
    <w:basedOn w:val="DefaultParagraphFont"/>
    <w:link w:val="Heading2"/>
    <w:rsid w:val="001C1CA1"/>
    <w:rPr>
      <w:rFonts w:eastAsia="Times New Roman" w:cs="Times New Roman"/>
      <w:b/>
      <w:bCs/>
      <w:color w:val="004851"/>
      <w:sz w:val="38"/>
      <w:szCs w:val="38"/>
    </w:rPr>
  </w:style>
  <w:style w:type="character" w:customStyle="1" w:styleId="Heading3Char">
    <w:name w:val="Heading 3 Char"/>
    <w:basedOn w:val="DefaultParagraphFont"/>
    <w:link w:val="Heading3"/>
    <w:rsid w:val="001C1CA1"/>
    <w:rPr>
      <w:rFonts w:eastAsia="Times New Roman" w:cs="Times New Roman"/>
      <w:b/>
      <w:bCs/>
      <w:color w:val="004851"/>
      <w:sz w:val="32"/>
      <w:szCs w:val="32"/>
    </w:rPr>
  </w:style>
  <w:style w:type="character" w:customStyle="1" w:styleId="Heading4Char">
    <w:name w:val="Heading 4 Char"/>
    <w:basedOn w:val="DefaultParagraphFont"/>
    <w:link w:val="Heading4"/>
    <w:rsid w:val="001C1CA1"/>
    <w:rPr>
      <w:rFonts w:eastAsia="Cambria" w:cs="Times New Roman"/>
      <w:b/>
      <w:bCs/>
      <w:color w:val="004851"/>
      <w:sz w:val="28"/>
      <w:szCs w:val="26"/>
    </w:rPr>
  </w:style>
  <w:style w:type="character" w:customStyle="1" w:styleId="Heading5Char">
    <w:name w:val="Heading 5 Char"/>
    <w:basedOn w:val="DefaultParagraphFont"/>
    <w:link w:val="Heading5"/>
    <w:uiPriority w:val="9"/>
    <w:rsid w:val="001C1CA1"/>
    <w:rPr>
      <w:rFonts w:eastAsia="Times New Roman" w:cs="Times New Roman"/>
      <w:b/>
      <w:bCs/>
      <w:i/>
      <w:color w:val="004851"/>
      <w:sz w:val="26"/>
      <w:szCs w:val="26"/>
    </w:rPr>
  </w:style>
  <w:style w:type="character" w:customStyle="1" w:styleId="Heading6Char">
    <w:name w:val="Heading 6 Char"/>
    <w:basedOn w:val="DefaultParagraphFont"/>
    <w:link w:val="Heading6"/>
    <w:uiPriority w:val="9"/>
    <w:rsid w:val="001C1CA1"/>
    <w:rPr>
      <w:rFonts w:eastAsia="Times New Roman" w:cs="Times New Roman"/>
      <w:b/>
      <w:bCs/>
      <w:i/>
      <w:color w:val="004851"/>
      <w:sz w:val="24"/>
      <w:szCs w:val="21"/>
    </w:rPr>
  </w:style>
  <w:style w:type="character" w:styleId="Hyperlink">
    <w:name w:val="Hyperlink"/>
    <w:basedOn w:val="DefaultParagraphFont"/>
    <w:uiPriority w:val="99"/>
    <w:unhideWhenUsed/>
    <w:rsid w:val="005F6958"/>
    <w:rPr>
      <w:rFonts w:ascii="Arial" w:hAnsi="Arial"/>
      <w:color w:val="0000FF"/>
      <w:u w:val="single"/>
    </w:rPr>
  </w:style>
  <w:style w:type="paragraph" w:customStyle="1" w:styleId="LegalCopy">
    <w:name w:val="Legal Copy"/>
    <w:basedOn w:val="Footer"/>
    <w:rsid w:val="005F6958"/>
  </w:style>
  <w:style w:type="paragraph" w:customStyle="1" w:styleId="LegalSubheading">
    <w:name w:val="Legal Subheading"/>
    <w:basedOn w:val="Normal"/>
    <w:rsid w:val="004E2F19"/>
    <w:pPr>
      <w:outlineLvl w:val="1"/>
    </w:pPr>
    <w:rPr>
      <w:sz w:val="17"/>
    </w:rPr>
  </w:style>
  <w:style w:type="paragraph" w:customStyle="1" w:styleId="Legislation">
    <w:name w:val="Legislation"/>
    <w:basedOn w:val="Normal"/>
    <w:qFormat/>
    <w:rsid w:val="001C1CA1"/>
    <w:pPr>
      <w:jc w:val="center"/>
    </w:pPr>
    <w:rPr>
      <w:i/>
      <w:color w:val="004851"/>
    </w:rPr>
  </w:style>
  <w:style w:type="paragraph" w:styleId="ListBullet">
    <w:name w:val="List Bullet"/>
    <w:basedOn w:val="Normal"/>
    <w:uiPriority w:val="2"/>
    <w:qFormat/>
    <w:rsid w:val="005F6958"/>
    <w:pPr>
      <w:numPr>
        <w:numId w:val="11"/>
      </w:numPr>
      <w:spacing w:before="120" w:after="180" w:line="240" w:lineRule="atLeast"/>
    </w:pPr>
    <w:rPr>
      <w:rFonts w:eastAsia="Cambria" w:cs="Times New Roman"/>
      <w:color w:val="333F48"/>
    </w:rPr>
  </w:style>
  <w:style w:type="paragraph" w:customStyle="1" w:styleId="Numberbullet0">
    <w:name w:val="Number bullet"/>
    <w:basedOn w:val="ListBullet"/>
    <w:uiPriority w:val="3"/>
    <w:qFormat/>
    <w:rsid w:val="005F6958"/>
    <w:pPr>
      <w:numPr>
        <w:numId w:val="14"/>
      </w:numPr>
    </w:pPr>
  </w:style>
  <w:style w:type="paragraph" w:customStyle="1" w:styleId="Legislation-list">
    <w:name w:val="Legislation-list"/>
    <w:basedOn w:val="Numberbullet0"/>
    <w:qFormat/>
    <w:rsid w:val="005F6958"/>
    <w:pPr>
      <w:numPr>
        <w:numId w:val="4"/>
      </w:numPr>
      <w:jc w:val="center"/>
    </w:pPr>
    <w:rPr>
      <w:i/>
    </w:rPr>
  </w:style>
  <w:style w:type="paragraph" w:customStyle="1" w:styleId="ListBullet-dotick">
    <w:name w:val="List Bullet - do (tick)"/>
    <w:basedOn w:val="ListBullet"/>
    <w:autoRedefine/>
    <w:uiPriority w:val="1"/>
    <w:qFormat/>
    <w:rsid w:val="005F6958"/>
    <w:pPr>
      <w:tabs>
        <w:tab w:val="left" w:pos="425"/>
      </w:tabs>
    </w:pPr>
  </w:style>
  <w:style w:type="paragraph" w:customStyle="1" w:styleId="ListBullet-donotcross">
    <w:name w:val="List Bullet - do not (cross)"/>
    <w:basedOn w:val="ListBullet"/>
    <w:autoRedefine/>
    <w:uiPriority w:val="1"/>
    <w:qFormat/>
    <w:rsid w:val="005F6958"/>
    <w:pPr>
      <w:ind w:left="357" w:hanging="357"/>
    </w:pPr>
    <w:rPr>
      <w:rFonts w:eastAsiaTheme="minorHAnsi" w:cstheme="minorBidi"/>
      <w:szCs w:val="22"/>
    </w:rPr>
  </w:style>
  <w:style w:type="paragraph" w:styleId="ListBullet2">
    <w:name w:val="List Bullet 2"/>
    <w:basedOn w:val="Normal"/>
    <w:uiPriority w:val="2"/>
    <w:qFormat/>
    <w:rsid w:val="005F6958"/>
    <w:pPr>
      <w:numPr>
        <w:ilvl w:val="1"/>
        <w:numId w:val="11"/>
      </w:numPr>
      <w:spacing w:before="120" w:after="180" w:line="240" w:lineRule="atLeast"/>
    </w:pPr>
    <w:rPr>
      <w:rFonts w:eastAsia="Cambria" w:cs="Times New Roman"/>
      <w:color w:val="333F48"/>
    </w:rPr>
  </w:style>
  <w:style w:type="paragraph" w:styleId="ListBullet3">
    <w:name w:val="List Bullet 3"/>
    <w:basedOn w:val="Normal"/>
    <w:uiPriority w:val="2"/>
    <w:qFormat/>
    <w:rsid w:val="005F6958"/>
    <w:pPr>
      <w:numPr>
        <w:numId w:val="10"/>
      </w:numPr>
      <w:spacing w:before="120" w:after="180" w:line="240" w:lineRule="atLeast"/>
    </w:pPr>
    <w:rPr>
      <w:rFonts w:eastAsia="Cambria" w:cs="Times New Roman"/>
      <w:color w:val="333F48"/>
    </w:rPr>
  </w:style>
  <w:style w:type="numbering" w:customStyle="1" w:styleId="ListBullets">
    <w:name w:val="ListBullets"/>
    <w:uiPriority w:val="99"/>
    <w:locked/>
    <w:rsid w:val="005F6958"/>
    <w:pPr>
      <w:numPr>
        <w:numId w:val="2"/>
      </w:numPr>
    </w:pPr>
  </w:style>
  <w:style w:type="paragraph" w:customStyle="1" w:styleId="NonTOCheading2">
    <w:name w:val="Non TOC heading 2"/>
    <w:basedOn w:val="Normal"/>
    <w:next w:val="Normal"/>
    <w:rsid w:val="001C1CA1"/>
    <w:pPr>
      <w:keepNext/>
      <w:keepLines/>
      <w:pageBreakBefore/>
      <w:spacing w:after="180" w:line="240" w:lineRule="atLeast"/>
      <w:outlineLvl w:val="1"/>
    </w:pPr>
    <w:rPr>
      <w:rFonts w:eastAsia="Cambria" w:cs="Times New Roman"/>
      <w:b/>
      <w:color w:val="004851"/>
      <w:sz w:val="38"/>
    </w:rPr>
  </w:style>
  <w:style w:type="paragraph" w:customStyle="1" w:styleId="Numberbullet2">
    <w:name w:val="Number bullet 2"/>
    <w:basedOn w:val="ListBullet2"/>
    <w:uiPriority w:val="3"/>
    <w:qFormat/>
    <w:rsid w:val="005F6958"/>
    <w:pPr>
      <w:numPr>
        <w:numId w:val="14"/>
      </w:numPr>
    </w:pPr>
  </w:style>
  <w:style w:type="paragraph" w:customStyle="1" w:styleId="Numberbullet3">
    <w:name w:val="Number bullet 3"/>
    <w:basedOn w:val="Normal"/>
    <w:uiPriority w:val="3"/>
    <w:qFormat/>
    <w:rsid w:val="005F6958"/>
    <w:pPr>
      <w:numPr>
        <w:numId w:val="13"/>
      </w:numPr>
      <w:spacing w:before="120" w:after="180" w:line="240" w:lineRule="atLeast"/>
    </w:pPr>
    <w:rPr>
      <w:rFonts w:eastAsia="Cambria" w:cs="Times New Roman"/>
      <w:color w:val="333F48"/>
    </w:rPr>
  </w:style>
  <w:style w:type="numbering" w:customStyle="1" w:styleId="NumberBullet">
    <w:name w:val="NumberBullet"/>
    <w:uiPriority w:val="99"/>
    <w:locked/>
    <w:rsid w:val="005F6958"/>
    <w:pPr>
      <w:numPr>
        <w:numId w:val="3"/>
      </w:numPr>
    </w:pPr>
  </w:style>
  <w:style w:type="paragraph" w:styleId="Subtitle">
    <w:name w:val="Subtitle"/>
    <w:basedOn w:val="Normal"/>
    <w:link w:val="SubtitleChar"/>
    <w:uiPriority w:val="11"/>
    <w:rsid w:val="001C1CA1"/>
    <w:pPr>
      <w:numPr>
        <w:ilvl w:val="1"/>
      </w:numPr>
      <w:spacing w:after="0" w:line="240" w:lineRule="atLeast"/>
      <w:ind w:left="170"/>
    </w:pPr>
    <w:rPr>
      <w:rFonts w:eastAsia="Times New Roman" w:cs="Times New Roman"/>
      <w:bCs/>
      <w:iCs/>
      <w:color w:val="487A7B"/>
      <w:sz w:val="40"/>
      <w:szCs w:val="24"/>
    </w:rPr>
  </w:style>
  <w:style w:type="character" w:customStyle="1" w:styleId="SubtitleChar">
    <w:name w:val="Subtitle Char"/>
    <w:basedOn w:val="DefaultParagraphFont"/>
    <w:link w:val="Subtitle"/>
    <w:uiPriority w:val="11"/>
    <w:rsid w:val="001C1CA1"/>
    <w:rPr>
      <w:rFonts w:eastAsia="Times New Roman" w:cs="Times New Roman"/>
      <w:bCs/>
      <w:iCs/>
      <w:color w:val="487A7B"/>
      <w:sz w:val="40"/>
      <w:szCs w:val="24"/>
    </w:rPr>
  </w:style>
  <w:style w:type="paragraph" w:customStyle="1" w:styleId="Tabledescription">
    <w:name w:val="Table description"/>
    <w:basedOn w:val="Normal"/>
    <w:next w:val="Normal"/>
    <w:rsid w:val="005F6958"/>
    <w:pPr>
      <w:spacing w:before="120" w:after="240" w:line="180" w:lineRule="atLeast"/>
    </w:pPr>
    <w:rPr>
      <w:rFonts w:eastAsia="Cambria" w:cs="Times New Roman"/>
      <w:color w:val="333F48"/>
      <w:sz w:val="18"/>
    </w:rPr>
  </w:style>
  <w:style w:type="table" w:styleId="TableGrid">
    <w:name w:val="Table Grid"/>
    <w:basedOn w:val="TableNormal"/>
    <w:uiPriority w:val="59"/>
    <w:rsid w:val="005F6958"/>
    <w:pPr>
      <w:spacing w:after="0" w:line="240" w:lineRule="auto"/>
    </w:pPr>
    <w:rPr>
      <w:rFonts w:ascii="Cambria" w:eastAsia="Cambria" w:hAnsi="Cambria" w:cs="Times New Roman"/>
      <w:sz w:val="21"/>
      <w:szCs w:val="21"/>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rsid w:val="005F6958"/>
    <w:pPr>
      <w:keepNext/>
      <w:spacing w:before="120" w:after="180" w:line="240" w:lineRule="atLeast"/>
    </w:pPr>
    <w:rPr>
      <w:rFonts w:eastAsia="Cambria" w:cs="Times New Roman"/>
      <w:b/>
      <w:color w:val="333F48"/>
    </w:rPr>
  </w:style>
  <w:style w:type="paragraph" w:customStyle="1" w:styleId="TGASignoff">
    <w:name w:val="TGA Signoff"/>
    <w:basedOn w:val="Normal"/>
    <w:rsid w:val="005F6958"/>
    <w:pPr>
      <w:spacing w:before="120" w:after="360" w:line="240" w:lineRule="atLeast"/>
      <w:jc w:val="center"/>
    </w:pPr>
    <w:rPr>
      <w:rFonts w:eastAsia="Cambria" w:cs="Times New Roman"/>
      <w:b/>
      <w:color w:val="333F48"/>
      <w:sz w:val="28"/>
    </w:rPr>
  </w:style>
  <w:style w:type="paragraph" w:styleId="Title">
    <w:name w:val="Title"/>
    <w:link w:val="TitleChar"/>
    <w:uiPriority w:val="10"/>
    <w:rsid w:val="001C1CA1"/>
    <w:pPr>
      <w:spacing w:line="240" w:lineRule="auto"/>
      <w:contextualSpacing/>
      <w:outlineLvl w:val="0"/>
    </w:pPr>
    <w:rPr>
      <w:rFonts w:eastAsia="Times New Roman" w:cs="Times New Roman"/>
      <w:color w:val="004851"/>
      <w:spacing w:val="5"/>
      <w:kern w:val="28"/>
      <w:sz w:val="52"/>
      <w:szCs w:val="52"/>
    </w:rPr>
  </w:style>
  <w:style w:type="character" w:customStyle="1" w:styleId="TitleChar">
    <w:name w:val="Title Char"/>
    <w:basedOn w:val="DefaultParagraphFont"/>
    <w:link w:val="Title"/>
    <w:uiPriority w:val="10"/>
    <w:rsid w:val="001C1CA1"/>
    <w:rPr>
      <w:rFonts w:eastAsia="Times New Roman" w:cs="Times New Roman"/>
      <w:color w:val="004851"/>
      <w:spacing w:val="5"/>
      <w:kern w:val="28"/>
      <w:sz w:val="52"/>
      <w:szCs w:val="52"/>
    </w:rPr>
  </w:style>
  <w:style w:type="paragraph" w:styleId="TOC1">
    <w:name w:val="toc 1"/>
    <w:basedOn w:val="Normal"/>
    <w:next w:val="Normal"/>
    <w:uiPriority w:val="39"/>
    <w:unhideWhenUsed/>
    <w:rsid w:val="005F6958"/>
    <w:pPr>
      <w:keepNext/>
      <w:keepLines/>
      <w:tabs>
        <w:tab w:val="right" w:leader="underscore" w:pos="8505"/>
      </w:tabs>
      <w:spacing w:before="120" w:after="200" w:line="240" w:lineRule="atLeast"/>
    </w:pPr>
    <w:rPr>
      <w:rFonts w:eastAsia="Cambria" w:cs="Times New Roman"/>
      <w:b/>
      <w:color w:val="333F48"/>
      <w:sz w:val="32"/>
    </w:rPr>
  </w:style>
  <w:style w:type="paragraph" w:styleId="TOC2">
    <w:name w:val="toc 2"/>
    <w:basedOn w:val="Normal"/>
    <w:next w:val="Normal"/>
    <w:uiPriority w:val="39"/>
    <w:unhideWhenUsed/>
    <w:rsid w:val="005F6958"/>
    <w:pPr>
      <w:keepNext/>
      <w:keepLines/>
      <w:tabs>
        <w:tab w:val="right" w:leader="underscore" w:pos="8505"/>
      </w:tabs>
      <w:spacing w:before="120" w:after="100" w:line="240" w:lineRule="atLeast"/>
      <w:ind w:left="425"/>
    </w:pPr>
    <w:rPr>
      <w:rFonts w:eastAsia="Cambria" w:cs="Times New Roman"/>
      <w:b/>
      <w:color w:val="333F48"/>
      <w:sz w:val="25"/>
    </w:rPr>
  </w:style>
  <w:style w:type="paragraph" w:styleId="TOC3">
    <w:name w:val="toc 3"/>
    <w:basedOn w:val="Normal"/>
    <w:next w:val="Normal"/>
    <w:uiPriority w:val="39"/>
    <w:unhideWhenUsed/>
    <w:rsid w:val="005F6958"/>
    <w:pPr>
      <w:keepNext/>
      <w:keepLines/>
      <w:tabs>
        <w:tab w:val="right" w:leader="hyphen" w:pos="8505"/>
      </w:tabs>
      <w:spacing w:before="120" w:after="100" w:line="240" w:lineRule="atLeast"/>
      <w:ind w:left="851"/>
    </w:pPr>
    <w:rPr>
      <w:rFonts w:eastAsia="Cambria" w:cs="Times New Roman"/>
      <w:b/>
      <w:color w:val="333F48"/>
    </w:rPr>
  </w:style>
  <w:style w:type="character" w:customStyle="1" w:styleId="Heading1Char">
    <w:name w:val="Heading 1 Char"/>
    <w:basedOn w:val="DefaultParagraphFont"/>
    <w:link w:val="Heading1"/>
    <w:uiPriority w:val="9"/>
    <w:rsid w:val="001C1CA1"/>
    <w:rPr>
      <w:rFonts w:asciiTheme="majorHAnsi" w:eastAsiaTheme="majorEastAsia" w:hAnsiTheme="majorHAnsi" w:cstheme="majorBidi"/>
      <w:color w:val="004851"/>
      <w:sz w:val="32"/>
      <w:szCs w:val="32"/>
    </w:rPr>
  </w:style>
  <w:style w:type="paragraph" w:styleId="TOCHeading">
    <w:name w:val="TOC Heading"/>
    <w:basedOn w:val="Heading1"/>
    <w:next w:val="Normal"/>
    <w:uiPriority w:val="39"/>
    <w:unhideWhenUsed/>
    <w:qFormat/>
    <w:rsid w:val="0089410A"/>
    <w:pPr>
      <w:outlineLvl w:val="9"/>
    </w:pPr>
    <w:rPr>
      <w:lang w:val="en-US"/>
    </w:rPr>
  </w:style>
  <w:style w:type="character" w:styleId="PlaceholderText">
    <w:name w:val="Placeholder Text"/>
    <w:basedOn w:val="DefaultParagraphFont"/>
    <w:uiPriority w:val="99"/>
    <w:semiHidden/>
    <w:rsid w:val="008E6696"/>
    <w:rPr>
      <w:color w:val="808080"/>
    </w:rPr>
  </w:style>
  <w:style w:type="character" w:styleId="UnresolvedMention">
    <w:name w:val="Unresolved Mention"/>
    <w:basedOn w:val="DefaultParagraphFont"/>
    <w:uiPriority w:val="99"/>
    <w:semiHidden/>
    <w:unhideWhenUsed/>
    <w:rsid w:val="00404247"/>
    <w:rPr>
      <w:color w:val="605E5C"/>
      <w:shd w:val="clear" w:color="auto" w:fill="E1DFDD"/>
    </w:rPr>
  </w:style>
  <w:style w:type="character" w:styleId="SubtleEmphasis">
    <w:name w:val="Subtle Emphasis"/>
    <w:basedOn w:val="DefaultParagraphFont"/>
    <w:uiPriority w:val="19"/>
    <w:qFormat/>
    <w:rsid w:val="001C1CA1"/>
    <w:rPr>
      <w:i/>
      <w:iCs/>
      <w:color w:val="487A7B"/>
    </w:rPr>
  </w:style>
  <w:style w:type="character" w:styleId="IntenseEmphasis">
    <w:name w:val="Intense Emphasis"/>
    <w:basedOn w:val="DefaultParagraphFont"/>
    <w:uiPriority w:val="21"/>
    <w:qFormat/>
    <w:rsid w:val="001C1CA1"/>
    <w:rPr>
      <w:i/>
      <w:iCs/>
      <w:color w:val="487A7B"/>
    </w:rPr>
  </w:style>
  <w:style w:type="paragraph" w:styleId="Quote">
    <w:name w:val="Quote"/>
    <w:basedOn w:val="Normal"/>
    <w:next w:val="Normal"/>
    <w:link w:val="QuoteChar"/>
    <w:uiPriority w:val="29"/>
    <w:qFormat/>
    <w:rsid w:val="001C1CA1"/>
    <w:pPr>
      <w:spacing w:before="200" w:after="160"/>
      <w:ind w:left="864" w:right="864"/>
      <w:jc w:val="center"/>
    </w:pPr>
    <w:rPr>
      <w:i/>
      <w:iCs/>
      <w:color w:val="487A7B"/>
    </w:rPr>
  </w:style>
  <w:style w:type="character" w:customStyle="1" w:styleId="QuoteChar">
    <w:name w:val="Quote Char"/>
    <w:basedOn w:val="DefaultParagraphFont"/>
    <w:link w:val="Quote"/>
    <w:uiPriority w:val="29"/>
    <w:rsid w:val="001C1CA1"/>
    <w:rPr>
      <w:i/>
      <w:iCs/>
      <w:color w:val="487A7B"/>
    </w:rPr>
  </w:style>
  <w:style w:type="paragraph" w:styleId="IntenseQuote">
    <w:name w:val="Intense Quote"/>
    <w:basedOn w:val="Normal"/>
    <w:next w:val="Normal"/>
    <w:link w:val="IntenseQuoteChar"/>
    <w:uiPriority w:val="30"/>
    <w:qFormat/>
    <w:rsid w:val="001C1CA1"/>
    <w:pPr>
      <w:pBdr>
        <w:top w:val="single" w:sz="4" w:space="10" w:color="004851"/>
        <w:bottom w:val="single" w:sz="4" w:space="10" w:color="004851"/>
      </w:pBdr>
      <w:spacing w:before="360" w:after="360"/>
      <w:ind w:left="864" w:right="864"/>
      <w:jc w:val="center"/>
    </w:pPr>
    <w:rPr>
      <w:i/>
      <w:iCs/>
      <w:color w:val="487A7B"/>
    </w:rPr>
  </w:style>
  <w:style w:type="character" w:customStyle="1" w:styleId="IntenseQuoteChar">
    <w:name w:val="Intense Quote Char"/>
    <w:basedOn w:val="DefaultParagraphFont"/>
    <w:link w:val="IntenseQuote"/>
    <w:uiPriority w:val="30"/>
    <w:rsid w:val="001C1CA1"/>
    <w:rPr>
      <w:i/>
      <w:iCs/>
      <w:color w:val="487A7B"/>
    </w:rPr>
  </w:style>
  <w:style w:type="character" w:styleId="SubtleReference">
    <w:name w:val="Subtle Reference"/>
    <w:basedOn w:val="DefaultParagraphFont"/>
    <w:uiPriority w:val="31"/>
    <w:qFormat/>
    <w:rsid w:val="001C1CA1"/>
    <w:rPr>
      <w:smallCaps/>
      <w:color w:val="487A7B"/>
    </w:rPr>
  </w:style>
  <w:style w:type="character" w:styleId="IntenseReference">
    <w:name w:val="Intense Reference"/>
    <w:basedOn w:val="DefaultParagraphFont"/>
    <w:uiPriority w:val="32"/>
    <w:qFormat/>
    <w:rsid w:val="001C1CA1"/>
    <w:rPr>
      <w:b/>
      <w:bCs/>
      <w:smallCaps/>
      <w:color w:val="004851"/>
      <w:spacing w:val="5"/>
    </w:rPr>
  </w:style>
  <w:style w:type="table" w:styleId="PlainTable2">
    <w:name w:val="Plain Table 2"/>
    <w:basedOn w:val="TableNormal"/>
    <w:uiPriority w:val="42"/>
    <w:rsid w:val="001C1CA1"/>
    <w:pPr>
      <w:spacing w:after="0" w:line="240" w:lineRule="auto"/>
    </w:pPr>
    <w:tblPr>
      <w:tblStyleRowBandSize w:val="1"/>
      <w:tblStyleColBandSize w:val="1"/>
      <w:tblBorders>
        <w:top w:val="single" w:sz="4" w:space="0" w:color="5CB8B2"/>
        <w:bottom w:val="single" w:sz="4" w:space="0" w:color="5CB8B2"/>
      </w:tblBorders>
    </w:tblPr>
    <w:tblStylePr w:type="firstRow">
      <w:rPr>
        <w:b/>
        <w:bCs/>
      </w:rPr>
      <w:tblPr/>
      <w:tcPr>
        <w:tcBorders>
          <w:bottom w:val="single" w:sz="4" w:space="0" w:color="22ABFF" w:themeColor="text1" w:themeTint="80"/>
        </w:tcBorders>
      </w:tcPr>
    </w:tblStylePr>
    <w:tblStylePr w:type="lastRow">
      <w:rPr>
        <w:b/>
        <w:bCs/>
      </w:rPr>
      <w:tblPr/>
      <w:tcPr>
        <w:tcBorders>
          <w:top w:val="single" w:sz="4" w:space="0" w:color="22ABFF" w:themeColor="text1" w:themeTint="80"/>
        </w:tcBorders>
      </w:tcPr>
    </w:tblStylePr>
    <w:tblStylePr w:type="firstCol">
      <w:rPr>
        <w:b/>
        <w:bCs/>
      </w:rPr>
    </w:tblStylePr>
    <w:tblStylePr w:type="lastCol">
      <w:rPr>
        <w:b/>
        <w:bCs/>
      </w:rPr>
    </w:tblStylePr>
    <w:tblStylePr w:type="band1Vert">
      <w:tblPr/>
      <w:tcPr>
        <w:tcBorders>
          <w:left w:val="single" w:sz="4" w:space="0" w:color="22ABFF" w:themeColor="text1" w:themeTint="80"/>
          <w:right w:val="single" w:sz="4" w:space="0" w:color="22ABFF" w:themeColor="text1" w:themeTint="80"/>
        </w:tcBorders>
      </w:tcPr>
    </w:tblStylePr>
    <w:tblStylePr w:type="band2Vert">
      <w:tblPr/>
      <w:tcPr>
        <w:tcBorders>
          <w:left w:val="single" w:sz="4" w:space="0" w:color="22ABFF" w:themeColor="text1" w:themeTint="80"/>
          <w:right w:val="single" w:sz="4" w:space="0" w:color="22ABFF" w:themeColor="text1" w:themeTint="80"/>
        </w:tcBorders>
      </w:tcPr>
    </w:tblStylePr>
    <w:tblStylePr w:type="band1Horz">
      <w:tblPr/>
      <w:tcPr>
        <w:tcBorders>
          <w:top w:val="single" w:sz="4" w:space="0" w:color="22ABFF" w:themeColor="text1" w:themeTint="80"/>
          <w:bottom w:val="single" w:sz="4" w:space="0" w:color="22ABFF" w:themeColor="text1" w:themeTint="80"/>
        </w:tcBorders>
      </w:tcPr>
    </w:tblStylePr>
  </w:style>
  <w:style w:type="paragraph" w:styleId="ListParagraph">
    <w:name w:val="List Paragraph"/>
    <w:basedOn w:val="Normal"/>
    <w:uiPriority w:val="34"/>
    <w:qFormat/>
    <w:rsid w:val="00EE4BC4"/>
    <w:pPr>
      <w:ind w:left="720"/>
      <w:contextualSpacing/>
    </w:pPr>
  </w:style>
  <w:style w:type="character" w:styleId="CommentReference">
    <w:name w:val="annotation reference"/>
    <w:basedOn w:val="DefaultParagraphFont"/>
    <w:uiPriority w:val="99"/>
    <w:semiHidden/>
    <w:unhideWhenUsed/>
    <w:rsid w:val="00634E78"/>
    <w:rPr>
      <w:sz w:val="16"/>
      <w:szCs w:val="16"/>
    </w:rPr>
  </w:style>
  <w:style w:type="paragraph" w:styleId="CommentText">
    <w:name w:val="annotation text"/>
    <w:basedOn w:val="Normal"/>
    <w:link w:val="CommentTextChar"/>
    <w:uiPriority w:val="99"/>
    <w:unhideWhenUsed/>
    <w:rsid w:val="00634E78"/>
    <w:pPr>
      <w:spacing w:line="240" w:lineRule="auto"/>
    </w:pPr>
  </w:style>
  <w:style w:type="character" w:customStyle="1" w:styleId="CommentTextChar">
    <w:name w:val="Comment Text Char"/>
    <w:basedOn w:val="DefaultParagraphFont"/>
    <w:link w:val="CommentText"/>
    <w:uiPriority w:val="99"/>
    <w:rsid w:val="00634E78"/>
  </w:style>
  <w:style w:type="paragraph" w:styleId="CommentSubject">
    <w:name w:val="annotation subject"/>
    <w:basedOn w:val="CommentText"/>
    <w:next w:val="CommentText"/>
    <w:link w:val="CommentSubjectChar"/>
    <w:uiPriority w:val="99"/>
    <w:semiHidden/>
    <w:unhideWhenUsed/>
    <w:rsid w:val="00634E78"/>
    <w:rPr>
      <w:b/>
      <w:bCs/>
    </w:rPr>
  </w:style>
  <w:style w:type="character" w:customStyle="1" w:styleId="CommentSubjectChar">
    <w:name w:val="Comment Subject Char"/>
    <w:basedOn w:val="CommentTextChar"/>
    <w:link w:val="CommentSubject"/>
    <w:uiPriority w:val="99"/>
    <w:semiHidden/>
    <w:rsid w:val="00634E78"/>
    <w:rPr>
      <w:b/>
      <w:bCs/>
    </w:rPr>
  </w:style>
  <w:style w:type="character" w:styleId="FollowedHyperlink">
    <w:name w:val="FollowedHyperlink"/>
    <w:basedOn w:val="DefaultParagraphFont"/>
    <w:uiPriority w:val="99"/>
    <w:semiHidden/>
    <w:unhideWhenUsed/>
    <w:rsid w:val="003F348F"/>
    <w:rPr>
      <w:color w:val="6E2B62" w:themeColor="followedHyperlink"/>
      <w:u w:val="single"/>
    </w:rPr>
  </w:style>
  <w:style w:type="paragraph" w:styleId="Revision">
    <w:name w:val="Revision"/>
    <w:hidden/>
    <w:uiPriority w:val="99"/>
    <w:semiHidden/>
    <w:rsid w:val="000A44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Series/F1996B03651" TargetMode="External"/><Relationship Id="rId13" Type="http://schemas.openxmlformats.org/officeDocument/2006/relationships/hyperlink" Target="https://www.odc.gov.au/about-us/licences-and-permits/apply-permit-import-narcotic-and-psychotropic-substances-australia" TargetMode="External"/><Relationship Id="rId18" Type="http://schemas.openxmlformats.org/officeDocument/2006/relationships/hyperlink" Target="https://www.abf.gov.au/help-and-support/notices/australian-customs-notices" TargetMode="External"/><Relationship Id="rId26" Type="http://schemas.microsoft.com/office/2011/relationships/commentsExtended" Target="commentsExtended.xml"/><Relationship Id="rId3" Type="http://schemas.openxmlformats.org/officeDocument/2006/relationships/settings" Target="settings.xml"/><Relationship Id="rId21" Type="http://schemas.openxmlformats.org/officeDocument/2006/relationships/hyperlink" Target="https://www.abf.gov.au/importing-exporting-and-manufacturing/importing/how-to-import/overview" TargetMode="External"/><Relationship Id="rId7" Type="http://schemas.openxmlformats.org/officeDocument/2006/relationships/hyperlink" Target="mailto:copyright@health.gov.au?subject=Copyright%20Enquiry%20-%20Office%20of%20Drug%20Control" TargetMode="External"/><Relationship Id="rId12" Type="http://schemas.openxmlformats.org/officeDocument/2006/relationships/hyperlink" Target="https://www.odc.gov.au/about-us/licences-and-permits/apply-licence-import-narcotic-and-psychotropic-drugs-and-precursor-substances" TargetMode="External"/><Relationship Id="rId17" Type="http://schemas.openxmlformats.org/officeDocument/2006/relationships/hyperlink" Target="https://www.odc.gov.au/resources/application-forms/application-form-permission-import-vaping-goods" TargetMode="External"/><Relationship Id="rId25" Type="http://schemas.openxmlformats.org/officeDocument/2006/relationships/comments" Target="comments.xml"/><Relationship Id="rId2" Type="http://schemas.openxmlformats.org/officeDocument/2006/relationships/styles" Target="styles.xml"/><Relationship Id="rId16" Type="http://schemas.openxmlformats.org/officeDocument/2006/relationships/hyperlink" Target="https://www.odc.gov.au/resources/application-forms/application-form-licence-import-vaping-goods" TargetMode="External"/><Relationship Id="rId20" Type="http://schemas.openxmlformats.org/officeDocument/2006/relationships/hyperlink" Target="https://www.tga.gov.au/products/vaping-hub"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24" Type="http://schemas.openxmlformats.org/officeDocument/2006/relationships/hyperlink" Target="mailto:NCS@health.gov.au"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odc.gov.au/about-us/licences-and-permits/apply-permit-import-narcotic-and-psychotropic-substances-australia" TargetMode="External"/><Relationship Id="rId23" Type="http://schemas.openxmlformats.org/officeDocument/2006/relationships/hyperlink" Target="mailto:NCS@health.gov.au" TargetMode="External"/><Relationship Id="rId28" Type="http://schemas.microsoft.com/office/2018/08/relationships/commentsExtensible" Target="commentsExtensible.xml"/><Relationship Id="rId10" Type="http://schemas.openxmlformats.org/officeDocument/2006/relationships/hyperlink" Target="https://www.tga.gov.au/products/vaping-hub" TargetMode="External"/><Relationship Id="rId19" Type="http://schemas.openxmlformats.org/officeDocument/2006/relationships/hyperlink" Target="mailto:NCS@health.gov.au" TargetMode="External"/><Relationship Id="rId31" Type="http://schemas.microsoft.com/office/2011/relationships/people" Target="people.xml"/><Relationship Id="rId4" Type="http://schemas.openxmlformats.org/officeDocument/2006/relationships/webSettings" Target="webSettings.xml"/><Relationship Id="rId9" Type="http://schemas.openxmlformats.org/officeDocument/2006/relationships/hyperlink" Target="https://www.abf.gov.au/importing-exporting-and-manufacturing/importing/how-to-import/overview" TargetMode="External"/><Relationship Id="rId14" Type="http://schemas.openxmlformats.org/officeDocument/2006/relationships/hyperlink" Target="https://www.odc.gov.au/about-us/licences-and-permits/apply-licence-import-narcotic-and-psychotropic-drugs-and-precursor-substances" TargetMode="External"/><Relationship Id="rId22" Type="http://schemas.openxmlformats.org/officeDocument/2006/relationships/hyperlink" Target="https://www.odc.gov.au/resources/application-forms/application-form-permission-import-vaping-good" TargetMode="External"/><Relationship Id="rId27" Type="http://schemas.microsoft.com/office/2016/09/relationships/commentsIds" Target="commentsIds.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s://www.odc.gov.au/" TargetMode="External"/><Relationship Id="rId1" Type="http://schemas.openxmlformats.org/officeDocument/2006/relationships/hyperlink" Target="mailto:enquiries@health.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maem\OneDrive%20-%20Department%20of%20Health\Documents\guidance-completing-application-permission-import-vaping-goods.dotx" TargetMode="External"/></Relationships>
</file>

<file path=word/theme/theme1.xml><?xml version="1.0" encoding="utf-8"?>
<a:theme xmlns:a="http://schemas.openxmlformats.org/drawingml/2006/main" name="Office Theme">
  <a:themeElements>
    <a:clrScheme name="TGA 2022">
      <a:dk1>
        <a:srgbClr val="002C47"/>
      </a:dk1>
      <a:lt1>
        <a:srgbClr val="FFFFFF"/>
      </a:lt1>
      <a:dk2>
        <a:srgbClr val="002C47"/>
      </a:dk2>
      <a:lt2>
        <a:srgbClr val="F2F2F2"/>
      </a:lt2>
      <a:accent1>
        <a:srgbClr val="0047BB"/>
      </a:accent1>
      <a:accent2>
        <a:srgbClr val="5C88DA"/>
      </a:accent2>
      <a:accent3>
        <a:srgbClr val="B8CCEA"/>
      </a:accent3>
      <a:accent4>
        <a:srgbClr val="5BC500"/>
      </a:accent4>
      <a:accent5>
        <a:srgbClr val="93DA49"/>
      </a:accent5>
      <a:accent6>
        <a:srgbClr val="C7E995"/>
      </a:accent6>
      <a:hlink>
        <a:srgbClr val="006BA6"/>
      </a:hlink>
      <a:folHlink>
        <a:srgbClr val="6E2B6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guidance-completing-application-permission-import-vaping-goods.dotx</Template>
  <TotalTime>3</TotalTime>
  <Pages>7</Pages>
  <Words>1707</Words>
  <Characters>10057</Characters>
  <Application>Microsoft Office Word</Application>
  <DocSecurity>0</DocSecurity>
  <Lines>251</Lines>
  <Paragraphs>150</Paragraphs>
  <ScaleCrop>false</ScaleCrop>
  <HeadingPairs>
    <vt:vector size="2" baseType="variant">
      <vt:variant>
        <vt:lpstr>Title</vt:lpstr>
      </vt:variant>
      <vt:variant>
        <vt:i4>1</vt:i4>
      </vt:variant>
    </vt:vector>
  </HeadingPairs>
  <TitlesOfParts>
    <vt:vector size="1" baseType="lpstr">
      <vt:lpstr>Guidance: Completing an application for permission to import vaping goods</vt:lpstr>
    </vt:vector>
  </TitlesOfParts>
  <Company>Department of Health and Aged Care</Company>
  <LinksUpToDate>false</LinksUpToDate>
  <CharactersWithSpaces>11614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Completing an application for permission to import vaping goods</dc:title>
  <dc:subject/>
  <dc:creator>Office of Drug Control</dc:creator>
  <cp:keywords/>
  <dc:description/>
  <cp:lastModifiedBy>LACK, Janet</cp:lastModifiedBy>
  <cp:revision>3</cp:revision>
  <dcterms:created xsi:type="dcterms:W3CDTF">2024-02-01T00:12:00Z</dcterms:created>
  <dcterms:modified xsi:type="dcterms:W3CDTF">2024-02-01T00:14:00Z</dcterms:modified>
</cp:coreProperties>
</file>