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63E727" w14:textId="301B6AAA" w:rsidR="00523F03" w:rsidRDefault="00523F03" w:rsidP="004A6E07">
      <w:pPr>
        <w:pStyle w:val="Title"/>
        <w:pBdr>
          <w:bottom w:val="single" w:sz="4" w:space="1" w:color="auto"/>
        </w:pBdr>
      </w:pPr>
      <w:bookmarkStart w:id="0" w:name="_Hlk90053317"/>
      <w:r>
        <w:t>Guidance: Applying for a medicinal cannabis permit for medicinal or scientific purposes – Manufacture activities</w:t>
      </w:r>
    </w:p>
    <w:p w14:paraId="26D7D7C6" w14:textId="77777777" w:rsidR="004A6E07" w:rsidRPr="004A6E07" w:rsidRDefault="004A6E07" w:rsidP="004A6E07"/>
    <w:bookmarkEnd w:id="0"/>
    <w:p w14:paraId="0DA7A9D3" w14:textId="5CF4A2EE" w:rsidR="00523F03" w:rsidRDefault="00523F03" w:rsidP="004A6E07">
      <w:pPr>
        <w:pStyle w:val="Date"/>
      </w:pPr>
      <w:r w:rsidRPr="00D45547">
        <w:t>V</w:t>
      </w:r>
      <w:r w:rsidR="001C5455">
        <w:t>2</w:t>
      </w:r>
      <w:r>
        <w:t>.0</w:t>
      </w:r>
      <w:r w:rsidRPr="00D45547">
        <w:t xml:space="preserve"> –</w:t>
      </w:r>
      <w:r>
        <w:t xml:space="preserve"> </w:t>
      </w:r>
      <w:r w:rsidR="004A6E07">
        <w:t>Jul</w:t>
      </w:r>
      <w:r w:rsidR="001C5455">
        <w:t>y 2022</w:t>
      </w:r>
    </w:p>
    <w:p w14:paraId="1117FF23" w14:textId="6DAB70D1" w:rsidR="00523F03" w:rsidRDefault="00523F03">
      <w:pPr>
        <w:rPr>
          <w:rFonts w:asciiTheme="majorHAnsi" w:hAnsiTheme="majorHAnsi" w:cstheme="majorHAnsi"/>
          <w:b/>
          <w:bCs/>
          <w:sz w:val="44"/>
          <w:szCs w:val="44"/>
        </w:rPr>
      </w:pPr>
      <w:r>
        <w:rPr>
          <w:rFonts w:asciiTheme="majorHAnsi" w:hAnsiTheme="majorHAnsi" w:cstheme="majorHAnsi"/>
          <w:b/>
          <w:bCs/>
          <w:sz w:val="44"/>
          <w:szCs w:val="44"/>
        </w:rPr>
        <w:br w:type="page"/>
      </w:r>
    </w:p>
    <w:p w14:paraId="22A8F312" w14:textId="05F08C25" w:rsidR="00523F03" w:rsidRPr="004A6E07" w:rsidRDefault="00523F03" w:rsidP="004A6E07">
      <w:pPr>
        <w:rPr>
          <w:b/>
          <w:bCs/>
        </w:rPr>
      </w:pPr>
      <w:r w:rsidRPr="004A6E07">
        <w:rPr>
          <w:b/>
          <w:bCs/>
        </w:rPr>
        <w:lastRenderedPageBreak/>
        <w:t>Ownership of intellectual property rights</w:t>
      </w:r>
    </w:p>
    <w:p w14:paraId="4681CF08" w14:textId="783D2075" w:rsidR="00523F03" w:rsidRPr="00B34967" w:rsidRDefault="00523F03" w:rsidP="004A6E07">
      <w:r w:rsidRPr="00B34967">
        <w:t>Unless otherwise noted, copyright (and any other intellectual property rights, if any) in this publication is owned by the Commonwealth of Australia (referred to as the Commonwealth).</w:t>
      </w:r>
    </w:p>
    <w:p w14:paraId="7CF04968" w14:textId="5C133179" w:rsidR="00523F03" w:rsidRPr="004A6E07" w:rsidRDefault="00523F03" w:rsidP="004A6E07">
      <w:pPr>
        <w:rPr>
          <w:b/>
          <w:bCs/>
        </w:rPr>
      </w:pPr>
      <w:r w:rsidRPr="004A6E07">
        <w:rPr>
          <w:b/>
          <w:bCs/>
        </w:rPr>
        <w:t>Creative Commons Licence</w:t>
      </w:r>
    </w:p>
    <w:p w14:paraId="2982F8D0" w14:textId="14268933" w:rsidR="00523F03" w:rsidRPr="00B34967" w:rsidRDefault="00523F03" w:rsidP="004A6E07">
      <w:r w:rsidRPr="00B34967">
        <w:t>All material in this publication is licensed under a Creative Commons Attribution 3.0 Australia Licence, save for images, content supplied by third parties, and the Commonwealth Coat of Arms. Creative Commons Attribution 3.0 Australia Licence is a standard form licence agreement that allows you to copy, distribute, transmit and adapt this publication provided you attribute the work. A summary of t</w:t>
      </w:r>
      <w:r w:rsidR="004804E3">
        <w:t xml:space="preserve">he </w:t>
      </w:r>
      <w:r w:rsidRPr="00B34967">
        <w:t xml:space="preserve">licence terms is available at </w:t>
      </w:r>
      <w:hyperlink r:id="rId7">
        <w:r w:rsidRPr="00B34967">
          <w:rPr>
            <w:color w:val="0000FF"/>
            <w:u w:val="single" w:color="0000FF"/>
          </w:rPr>
          <w:t>creativecommons.org/licenses/by/3.0/au/</w:t>
        </w:r>
        <w:proofErr w:type="spellStart"/>
        <w:r w:rsidRPr="00B34967">
          <w:rPr>
            <w:color w:val="0000FF"/>
            <w:u w:val="single" w:color="0000FF"/>
          </w:rPr>
          <w:t>deed.en</w:t>
        </w:r>
        <w:proofErr w:type="spellEnd"/>
      </w:hyperlink>
      <w:hyperlink r:id="rId8">
        <w:r w:rsidRPr="00B34967">
          <w:t>.</w:t>
        </w:r>
      </w:hyperlink>
      <w:r w:rsidRPr="00B34967">
        <w:t xml:space="preserve"> The full licence terms are available at </w:t>
      </w:r>
      <w:hyperlink r:id="rId9">
        <w:r w:rsidRPr="00B34967">
          <w:rPr>
            <w:color w:val="0000FF"/>
            <w:u w:val="single" w:color="0000FF"/>
          </w:rPr>
          <w:t>creativecommons.org/licenses/by/3.0/au/</w:t>
        </w:r>
        <w:proofErr w:type="spellStart"/>
        <w:r w:rsidRPr="00B34967">
          <w:rPr>
            <w:color w:val="0000FF"/>
            <w:u w:val="single" w:color="0000FF"/>
          </w:rPr>
          <w:t>legalcode</w:t>
        </w:r>
        <w:proofErr w:type="spellEnd"/>
      </w:hyperlink>
      <w:hyperlink r:id="rId10">
        <w:r w:rsidRPr="00B34967">
          <w:t>.</w:t>
        </w:r>
      </w:hyperlink>
    </w:p>
    <w:p w14:paraId="208FFC5C" w14:textId="676C6C9B" w:rsidR="00523F03" w:rsidRPr="00B34967" w:rsidRDefault="00523F03" w:rsidP="004A6E07">
      <w:r w:rsidRPr="00B34967">
        <w:t xml:space="preserve">This publication (and any material sourced from it) should be attributed as: </w:t>
      </w:r>
      <w:r w:rsidRPr="00B34967">
        <w:rPr>
          <w:i/>
        </w:rPr>
        <w:t xml:space="preserve">Guidance: Completing a Licence Application Form - prepared for the Office of Drug Control, </w:t>
      </w:r>
      <w:r w:rsidR="00AC3339">
        <w:rPr>
          <w:i/>
        </w:rPr>
        <w:t>Department of Health and Aged Care</w:t>
      </w:r>
      <w:r w:rsidRPr="00B34967">
        <w:rPr>
          <w:i/>
        </w:rPr>
        <w:t xml:space="preserve"> Canberra</w:t>
      </w:r>
      <w:r w:rsidRPr="00B34967">
        <w:t>.</w:t>
      </w:r>
    </w:p>
    <w:p w14:paraId="4ED1231F" w14:textId="63C0249F" w:rsidR="00523F03" w:rsidRPr="00B34967" w:rsidRDefault="00523F03" w:rsidP="004A6E07">
      <w:r w:rsidRPr="00B34967">
        <w:t>Inquiries regarding the licence and any use of this document should be sent to:</w:t>
      </w:r>
      <w:r w:rsidRPr="00B34967">
        <w:rPr>
          <w:color w:val="0000FF"/>
        </w:rPr>
        <w:t xml:space="preserve"> </w:t>
      </w:r>
      <w:r w:rsidRPr="00B34967">
        <w:rPr>
          <w:color w:val="0000FF"/>
          <w:u w:val="single" w:color="0000FF"/>
        </w:rPr>
        <w:t>MCS@health.gov.au</w:t>
      </w:r>
      <w:r w:rsidRPr="00B34967">
        <w:t>.</w:t>
      </w:r>
    </w:p>
    <w:p w14:paraId="483D43F6" w14:textId="256A16DC" w:rsidR="00523F03" w:rsidRPr="004A6E07" w:rsidRDefault="00523F03" w:rsidP="004A6E07">
      <w:pPr>
        <w:rPr>
          <w:b/>
          <w:bCs/>
        </w:rPr>
      </w:pPr>
      <w:r w:rsidRPr="004A6E07">
        <w:rPr>
          <w:b/>
          <w:bCs/>
        </w:rPr>
        <w:t>Office of Drug Control</w:t>
      </w:r>
    </w:p>
    <w:p w14:paraId="71651D30" w14:textId="784F731E" w:rsidR="00523F03" w:rsidRPr="004A6E07" w:rsidRDefault="00523F03" w:rsidP="004A6E07">
      <w:pPr>
        <w:rPr>
          <w:b/>
          <w:bCs/>
        </w:rPr>
      </w:pPr>
      <w:r w:rsidRPr="004A6E07">
        <w:rPr>
          <w:b/>
          <w:bCs/>
        </w:rPr>
        <w:t>Postal address:</w:t>
      </w:r>
    </w:p>
    <w:p w14:paraId="4F1DBF0F" w14:textId="1B002F40" w:rsidR="00523F03" w:rsidRPr="00B34967" w:rsidRDefault="00523F03" w:rsidP="004A6E07">
      <w:r w:rsidRPr="00B34967">
        <w:t>PO Box 100 Woden</w:t>
      </w:r>
    </w:p>
    <w:p w14:paraId="02023033" w14:textId="77777777" w:rsidR="004A6E07" w:rsidRDefault="00523F03" w:rsidP="004A6E07">
      <w:r w:rsidRPr="00B34967">
        <w:t>ACT, 2606</w:t>
      </w:r>
    </w:p>
    <w:p w14:paraId="1EFD4EE6" w14:textId="77777777" w:rsidR="004A6E07" w:rsidRPr="004A6E07" w:rsidRDefault="00523F03" w:rsidP="004A6E07">
      <w:pPr>
        <w:rPr>
          <w:b/>
          <w:bCs/>
        </w:rPr>
      </w:pPr>
      <w:r w:rsidRPr="004A6E07">
        <w:rPr>
          <w:b/>
          <w:bCs/>
        </w:rPr>
        <w:t>Switchboard:</w:t>
      </w:r>
    </w:p>
    <w:p w14:paraId="384D4691" w14:textId="77777777" w:rsidR="004A6E07" w:rsidRDefault="00523F03" w:rsidP="004A6E07">
      <w:r w:rsidRPr="00B34967">
        <w:t>(02) 6289 1555</w:t>
      </w:r>
    </w:p>
    <w:p w14:paraId="43378FC5" w14:textId="0798F7A7" w:rsidR="00523F03" w:rsidRPr="00B34967" w:rsidRDefault="00523F03" w:rsidP="004A6E07">
      <w:r w:rsidRPr="004A6E07">
        <w:rPr>
          <w:b/>
          <w:bCs/>
        </w:rPr>
        <w:t>Web:</w:t>
      </w:r>
      <w:r w:rsidRPr="00B34967">
        <w:t xml:space="preserve"> </w:t>
      </w:r>
      <w:hyperlink r:id="rId11">
        <w:r w:rsidRPr="00B34967">
          <w:rPr>
            <w:color w:val="0000FF"/>
            <w:u w:val="single" w:color="0000FF"/>
          </w:rPr>
          <w:t>odc.gov.au</w:t>
        </w:r>
      </w:hyperlink>
    </w:p>
    <w:p w14:paraId="459352EE" w14:textId="2BCDD0BF" w:rsidR="00523F03" w:rsidRPr="00B34967" w:rsidRDefault="00523F03" w:rsidP="004A6E07">
      <w:r w:rsidRPr="00B34967">
        <w:t xml:space="preserve">The Australian Government acting through the </w:t>
      </w:r>
      <w:r w:rsidR="00AC3339">
        <w:t>Department of Health and Aged Care</w:t>
      </w:r>
      <w:r>
        <w:t xml:space="preserve"> </w:t>
      </w:r>
      <w:r w:rsidRPr="00B34967">
        <w:t xml:space="preserve">has exercised due care and skill in the preparation and compilation of the information and data in this publication. Notwithstanding, the department, its employees and advisers disclaim all liability, including liability for negligence, for any loss, damage, injury, </w:t>
      </w:r>
      <w:proofErr w:type="gramStart"/>
      <w:r w:rsidRPr="00B34967">
        <w:t>expense</w:t>
      </w:r>
      <w:proofErr w:type="gramEnd"/>
      <w:r w:rsidRPr="00B34967">
        <w:t xml:space="preserve"> or cost incurred by any person as a result of accessing, using or relying upon any of the information or data in this publication to the maximum extent permitted by law.</w:t>
      </w:r>
    </w:p>
    <w:p w14:paraId="3FE1508C" w14:textId="426D005E" w:rsidR="00523F03" w:rsidRPr="00523F03" w:rsidRDefault="00523F03" w:rsidP="004A6E07">
      <w:pPr>
        <w:pStyle w:val="Heading2"/>
      </w:pPr>
      <w:bookmarkStart w:id="1" w:name="_Toc89080693"/>
      <w:bookmarkStart w:id="2" w:name="_Toc107829915"/>
      <w:r w:rsidRPr="00523F03">
        <w:t>Version control</w:t>
      </w:r>
      <w:bookmarkEnd w:id="1"/>
      <w:bookmarkEnd w:id="2"/>
    </w:p>
    <w:p w14:paraId="41DBEDC4" w14:textId="6AB3FAC6" w:rsidR="00523F03" w:rsidRPr="00B34967" w:rsidRDefault="00523F03" w:rsidP="00E7174B">
      <w:r w:rsidRPr="00B34967">
        <w:t>Updates to this document will occur automatically on the Office of Drug Control website and the revision table below will list the amendments as they are approved.</w:t>
      </w:r>
    </w:p>
    <w:tbl>
      <w:tblPr>
        <w:tblStyle w:val="TableGrid"/>
        <w:tblW w:w="9710" w:type="dxa"/>
        <w:tblInd w:w="-108" w:type="dxa"/>
        <w:tblBorders>
          <w:top w:val="single" w:sz="8" w:space="0" w:color="002C46"/>
          <w:bottom w:val="single" w:sz="4" w:space="0" w:color="auto"/>
          <w:insideH w:val="single" w:sz="8" w:space="0" w:color="002C46"/>
        </w:tblBorders>
        <w:tblCellMar>
          <w:top w:w="54" w:type="dxa"/>
          <w:right w:w="115" w:type="dxa"/>
        </w:tblCellMar>
        <w:tblLook w:val="04A0" w:firstRow="1" w:lastRow="0" w:firstColumn="1" w:lastColumn="0" w:noHBand="0" w:noVBand="1"/>
      </w:tblPr>
      <w:tblGrid>
        <w:gridCol w:w="2342"/>
        <w:gridCol w:w="1133"/>
        <w:gridCol w:w="3917"/>
        <w:gridCol w:w="2318"/>
      </w:tblGrid>
      <w:tr w:rsidR="00523F03" w:rsidRPr="00B34967" w14:paraId="6EE1C265" w14:textId="77777777" w:rsidTr="001C5455">
        <w:trPr>
          <w:trHeight w:val="506"/>
        </w:trPr>
        <w:tc>
          <w:tcPr>
            <w:tcW w:w="2342" w:type="dxa"/>
            <w:shd w:val="clear" w:color="auto" w:fill="CFDCE7"/>
          </w:tcPr>
          <w:p w14:paraId="2D3D490D" w14:textId="62DDEF7A" w:rsidR="00523F03" w:rsidRPr="00B34967" w:rsidRDefault="00523F03" w:rsidP="00C90B21">
            <w:pPr>
              <w:ind w:left="108"/>
              <w:rPr>
                <w:rFonts w:cstheme="minorHAnsi"/>
              </w:rPr>
            </w:pPr>
            <w:r w:rsidRPr="00B34967">
              <w:rPr>
                <w:rFonts w:eastAsia="Segoe UI" w:cstheme="minorHAnsi"/>
                <w:b/>
              </w:rPr>
              <w:t>Date</w:t>
            </w:r>
          </w:p>
        </w:tc>
        <w:tc>
          <w:tcPr>
            <w:tcW w:w="1133" w:type="dxa"/>
            <w:shd w:val="clear" w:color="auto" w:fill="CFDCE7"/>
          </w:tcPr>
          <w:p w14:paraId="23285130" w14:textId="0C7796B9" w:rsidR="00523F03" w:rsidRPr="00B34967" w:rsidRDefault="00523F03" w:rsidP="00C90B21">
            <w:pPr>
              <w:rPr>
                <w:rFonts w:cstheme="minorHAnsi"/>
              </w:rPr>
            </w:pPr>
            <w:r w:rsidRPr="00B34967">
              <w:rPr>
                <w:rFonts w:eastAsia="Segoe UI" w:cstheme="minorHAnsi"/>
                <w:b/>
              </w:rPr>
              <w:t>Version</w:t>
            </w:r>
          </w:p>
        </w:tc>
        <w:tc>
          <w:tcPr>
            <w:tcW w:w="3917" w:type="dxa"/>
            <w:shd w:val="clear" w:color="auto" w:fill="CFDCE7"/>
          </w:tcPr>
          <w:p w14:paraId="5CBF73A1" w14:textId="48544DE3" w:rsidR="00523F03" w:rsidRPr="00B34967" w:rsidRDefault="00523F03" w:rsidP="00C90B21">
            <w:pPr>
              <w:rPr>
                <w:rFonts w:cstheme="minorHAnsi"/>
              </w:rPr>
            </w:pPr>
            <w:r w:rsidRPr="00B34967">
              <w:rPr>
                <w:rFonts w:eastAsia="Segoe UI" w:cstheme="minorHAnsi"/>
                <w:b/>
              </w:rPr>
              <w:t>Amendments</w:t>
            </w:r>
          </w:p>
        </w:tc>
        <w:tc>
          <w:tcPr>
            <w:tcW w:w="2318" w:type="dxa"/>
            <w:shd w:val="clear" w:color="auto" w:fill="CFDCE7"/>
          </w:tcPr>
          <w:p w14:paraId="37C3D57C" w14:textId="653CCB3D" w:rsidR="00523F03" w:rsidRPr="00B34967" w:rsidRDefault="00523F03" w:rsidP="00C90B21">
            <w:pPr>
              <w:rPr>
                <w:rFonts w:cstheme="minorHAnsi"/>
              </w:rPr>
            </w:pPr>
            <w:r w:rsidRPr="00B34967">
              <w:rPr>
                <w:rFonts w:eastAsia="Segoe UI" w:cstheme="minorHAnsi"/>
                <w:b/>
              </w:rPr>
              <w:t>Approved by</w:t>
            </w:r>
          </w:p>
        </w:tc>
      </w:tr>
      <w:tr w:rsidR="00523F03" w:rsidRPr="00B34967" w14:paraId="670FB367" w14:textId="77777777" w:rsidTr="001C5455">
        <w:trPr>
          <w:trHeight w:val="554"/>
        </w:trPr>
        <w:tc>
          <w:tcPr>
            <w:tcW w:w="2342" w:type="dxa"/>
          </w:tcPr>
          <w:p w14:paraId="65EBA06A" w14:textId="773904F7" w:rsidR="00523F03" w:rsidRPr="00B34967" w:rsidRDefault="00523F03" w:rsidP="00C90B21">
            <w:pPr>
              <w:ind w:left="108"/>
              <w:rPr>
                <w:rFonts w:cstheme="minorHAnsi"/>
              </w:rPr>
            </w:pPr>
            <w:r>
              <w:rPr>
                <w:rFonts w:eastAsia="Segoe UI" w:cstheme="minorHAnsi"/>
              </w:rPr>
              <w:t>Decembe</w:t>
            </w:r>
            <w:r w:rsidRPr="00B34967">
              <w:rPr>
                <w:rFonts w:eastAsia="Segoe UI" w:cstheme="minorHAnsi"/>
              </w:rPr>
              <w:t>r 2021</w:t>
            </w:r>
          </w:p>
        </w:tc>
        <w:tc>
          <w:tcPr>
            <w:tcW w:w="1133" w:type="dxa"/>
          </w:tcPr>
          <w:p w14:paraId="1B75E8F0" w14:textId="77777777" w:rsidR="00523F03" w:rsidRPr="00B34967" w:rsidRDefault="00523F03" w:rsidP="00C90B21">
            <w:pPr>
              <w:rPr>
                <w:rFonts w:cstheme="minorHAnsi"/>
              </w:rPr>
            </w:pPr>
            <w:r w:rsidRPr="00B34967">
              <w:rPr>
                <w:rFonts w:eastAsia="Segoe UI" w:cstheme="minorHAnsi"/>
              </w:rPr>
              <w:t xml:space="preserve">1.0 </w:t>
            </w:r>
          </w:p>
        </w:tc>
        <w:tc>
          <w:tcPr>
            <w:tcW w:w="3917" w:type="dxa"/>
          </w:tcPr>
          <w:p w14:paraId="1575FE48" w14:textId="61807C47" w:rsidR="00523F03" w:rsidRPr="00B34967" w:rsidRDefault="00523F03" w:rsidP="00C90B21">
            <w:pPr>
              <w:rPr>
                <w:rFonts w:cstheme="minorHAnsi"/>
              </w:rPr>
            </w:pPr>
            <w:r w:rsidRPr="00B34967">
              <w:rPr>
                <w:rFonts w:eastAsia="Segoe UI" w:cstheme="minorHAnsi"/>
              </w:rPr>
              <w:t>Initial publication</w:t>
            </w:r>
          </w:p>
        </w:tc>
        <w:tc>
          <w:tcPr>
            <w:tcW w:w="2318" w:type="dxa"/>
          </w:tcPr>
          <w:p w14:paraId="6AA8C162" w14:textId="684DD1D4" w:rsidR="00523F03" w:rsidRPr="00B34967" w:rsidRDefault="00523F03" w:rsidP="00C90B21">
            <w:pPr>
              <w:rPr>
                <w:rFonts w:cstheme="minorHAnsi"/>
              </w:rPr>
            </w:pPr>
            <w:r w:rsidRPr="00B34967">
              <w:rPr>
                <w:rFonts w:eastAsia="Segoe UI" w:cstheme="minorHAnsi"/>
              </w:rPr>
              <w:t>ODC</w:t>
            </w:r>
          </w:p>
        </w:tc>
      </w:tr>
      <w:tr w:rsidR="001C5455" w14:paraId="7B6AF9BA" w14:textId="77777777" w:rsidTr="001C5455">
        <w:tblPrEx>
          <w:tblCellMar>
            <w:top w:w="0" w:type="dxa"/>
            <w:right w:w="0" w:type="dxa"/>
          </w:tblCellMar>
        </w:tblPrEx>
        <w:trPr>
          <w:trHeight w:val="554"/>
        </w:trPr>
        <w:tc>
          <w:tcPr>
            <w:tcW w:w="2342" w:type="dxa"/>
            <w:hideMark/>
          </w:tcPr>
          <w:p w14:paraId="0AA230EB" w14:textId="5EAA90C1" w:rsidR="001C5455" w:rsidRDefault="004A6E07">
            <w:pPr>
              <w:ind w:left="108"/>
              <w:rPr>
                <w:rFonts w:eastAsia="Segoe UI" w:cstheme="minorHAnsi"/>
              </w:rPr>
            </w:pPr>
            <w:r>
              <w:rPr>
                <w:rFonts w:eastAsia="Segoe UI" w:cstheme="minorHAnsi"/>
              </w:rPr>
              <w:t>Jul</w:t>
            </w:r>
            <w:r w:rsidR="001C5455">
              <w:rPr>
                <w:rFonts w:eastAsia="Segoe UI" w:cstheme="minorHAnsi"/>
              </w:rPr>
              <w:t>y 2022</w:t>
            </w:r>
          </w:p>
        </w:tc>
        <w:tc>
          <w:tcPr>
            <w:tcW w:w="1133" w:type="dxa"/>
            <w:hideMark/>
          </w:tcPr>
          <w:p w14:paraId="0B3B60B2" w14:textId="77777777" w:rsidR="001C5455" w:rsidRDefault="001C5455">
            <w:pPr>
              <w:rPr>
                <w:rFonts w:eastAsia="Segoe UI" w:cstheme="minorHAnsi"/>
              </w:rPr>
            </w:pPr>
            <w:r>
              <w:rPr>
                <w:rFonts w:eastAsia="Segoe UI" w:cstheme="minorHAnsi"/>
              </w:rPr>
              <w:t>2.0</w:t>
            </w:r>
          </w:p>
        </w:tc>
        <w:tc>
          <w:tcPr>
            <w:tcW w:w="3917" w:type="dxa"/>
            <w:hideMark/>
          </w:tcPr>
          <w:p w14:paraId="7FF93E6A" w14:textId="77777777" w:rsidR="001C5455" w:rsidRDefault="001C5455">
            <w:pPr>
              <w:rPr>
                <w:rFonts w:eastAsia="Segoe UI" w:cstheme="minorHAnsi"/>
              </w:rPr>
            </w:pPr>
            <w:r>
              <w:rPr>
                <w:rFonts w:eastAsia="Segoe UI" w:cstheme="minorHAnsi"/>
              </w:rPr>
              <w:t>Update to authorised supply pathways</w:t>
            </w:r>
          </w:p>
        </w:tc>
        <w:tc>
          <w:tcPr>
            <w:tcW w:w="2318" w:type="dxa"/>
            <w:hideMark/>
          </w:tcPr>
          <w:p w14:paraId="17DC59BA" w14:textId="77777777" w:rsidR="001C5455" w:rsidRDefault="001C5455">
            <w:pPr>
              <w:rPr>
                <w:rFonts w:eastAsia="Segoe UI" w:cstheme="minorHAnsi"/>
              </w:rPr>
            </w:pPr>
            <w:r>
              <w:rPr>
                <w:rFonts w:eastAsia="Segoe UI" w:cstheme="minorHAnsi"/>
              </w:rPr>
              <w:t>ODC</w:t>
            </w:r>
          </w:p>
        </w:tc>
      </w:tr>
    </w:tbl>
    <w:p w14:paraId="60625859" w14:textId="77777777" w:rsidR="00523F03" w:rsidRPr="00D45547" w:rsidRDefault="00523F03" w:rsidP="00523F03">
      <w:pPr>
        <w:rPr>
          <w:rFonts w:cstheme="minorHAnsi"/>
        </w:rPr>
        <w:sectPr w:rsidR="00523F03" w:rsidRPr="00D45547" w:rsidSect="00E3114F">
          <w:headerReference w:type="default" r:id="rId12"/>
          <w:footerReference w:type="default" r:id="rId13"/>
          <w:pgSz w:w="11906" w:h="16838"/>
          <w:pgMar w:top="993" w:right="1080" w:bottom="1440" w:left="1080" w:header="708" w:footer="708" w:gutter="0"/>
          <w:cols w:space="708"/>
          <w:docGrid w:linePitch="360"/>
        </w:sectPr>
      </w:pPr>
    </w:p>
    <w:sdt>
      <w:sdtPr>
        <w:rPr>
          <w:rFonts w:ascii="Times New Roman" w:eastAsiaTheme="minorHAnsi" w:hAnsi="Times New Roman" w:cstheme="minorBidi"/>
          <w:color w:val="auto"/>
          <w:sz w:val="24"/>
          <w:szCs w:val="24"/>
          <w:lang w:val="en-AU"/>
        </w:rPr>
        <w:id w:val="-1459482159"/>
        <w:docPartObj>
          <w:docPartGallery w:val="Table of Contents"/>
          <w:docPartUnique/>
        </w:docPartObj>
      </w:sdtPr>
      <w:sdtEndPr>
        <w:rPr>
          <w:rFonts w:asciiTheme="minorHAnsi" w:hAnsiTheme="minorHAnsi" w:cstheme="minorHAnsi"/>
          <w:noProof/>
          <w:sz w:val="22"/>
          <w:szCs w:val="22"/>
        </w:rPr>
      </w:sdtEndPr>
      <w:sdtContent>
        <w:p w14:paraId="141CF838" w14:textId="77777777" w:rsidR="00555260" w:rsidRPr="003F5B59" w:rsidRDefault="00555260" w:rsidP="00E7174B">
          <w:pPr>
            <w:pStyle w:val="TOCHeading"/>
          </w:pPr>
          <w:r w:rsidRPr="003F5B59">
            <w:t>Contents</w:t>
          </w:r>
        </w:p>
        <w:p w14:paraId="3D37007F" w14:textId="65A7F107" w:rsidR="00650F0E" w:rsidRPr="00650F0E" w:rsidRDefault="00555260" w:rsidP="00650F0E">
          <w:pPr>
            <w:pStyle w:val="TOC2"/>
            <w:rPr>
              <w:rFonts w:asciiTheme="minorHAnsi" w:eastAsiaTheme="minorEastAsia" w:hAnsiTheme="minorHAnsi" w:cstheme="minorHAnsi"/>
              <w:sz w:val="22"/>
              <w:szCs w:val="22"/>
              <w:lang w:eastAsia="en-AU"/>
            </w:rPr>
          </w:pPr>
          <w:r w:rsidRPr="00650F0E">
            <w:rPr>
              <w:rFonts w:asciiTheme="minorHAnsi" w:hAnsiTheme="minorHAnsi" w:cstheme="minorHAnsi"/>
              <w:noProof w:val="0"/>
              <w:sz w:val="22"/>
              <w:szCs w:val="22"/>
            </w:rPr>
            <w:fldChar w:fldCharType="begin"/>
          </w:r>
          <w:r w:rsidRPr="00650F0E">
            <w:rPr>
              <w:rFonts w:asciiTheme="minorHAnsi" w:hAnsiTheme="minorHAnsi" w:cstheme="minorHAnsi"/>
              <w:sz w:val="22"/>
              <w:szCs w:val="22"/>
            </w:rPr>
            <w:instrText xml:space="preserve"> TOC \o "1-3" \h \z \u </w:instrText>
          </w:r>
          <w:r w:rsidRPr="00650F0E">
            <w:rPr>
              <w:rFonts w:asciiTheme="minorHAnsi" w:hAnsiTheme="minorHAnsi" w:cstheme="minorHAnsi"/>
              <w:noProof w:val="0"/>
              <w:sz w:val="22"/>
              <w:szCs w:val="22"/>
            </w:rPr>
            <w:fldChar w:fldCharType="separate"/>
          </w:r>
          <w:hyperlink w:anchor="_Toc107829915" w:history="1">
            <w:r w:rsidR="00650F0E" w:rsidRPr="00650F0E">
              <w:rPr>
                <w:rStyle w:val="Hyperlink"/>
                <w:rFonts w:asciiTheme="minorHAnsi" w:hAnsiTheme="minorHAnsi" w:cstheme="minorHAnsi"/>
                <w:sz w:val="22"/>
                <w:szCs w:val="22"/>
              </w:rPr>
              <w:t>Version control</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_Toc107829915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2</w:t>
            </w:r>
            <w:r w:rsidR="00650F0E" w:rsidRPr="00650F0E">
              <w:rPr>
                <w:rFonts w:asciiTheme="minorHAnsi" w:hAnsiTheme="minorHAnsi" w:cstheme="minorHAnsi"/>
                <w:webHidden/>
                <w:sz w:val="22"/>
                <w:szCs w:val="22"/>
              </w:rPr>
              <w:fldChar w:fldCharType="end"/>
            </w:r>
          </w:hyperlink>
        </w:p>
        <w:p w14:paraId="021AEC3F" w14:textId="2C89D56B" w:rsidR="00650F0E" w:rsidRPr="00650F0E" w:rsidRDefault="00BA21F3" w:rsidP="00650F0E">
          <w:pPr>
            <w:pStyle w:val="TOC2"/>
            <w:rPr>
              <w:rFonts w:asciiTheme="minorHAnsi" w:eastAsiaTheme="minorEastAsia" w:hAnsiTheme="minorHAnsi" w:cstheme="minorHAnsi"/>
              <w:sz w:val="22"/>
              <w:szCs w:val="22"/>
              <w:lang w:eastAsia="en-AU"/>
            </w:rPr>
          </w:pPr>
          <w:hyperlink w:anchor="_Toc107829916" w:history="1">
            <w:r w:rsidR="00650F0E" w:rsidRPr="00650F0E">
              <w:rPr>
                <w:rStyle w:val="Hyperlink"/>
                <w:rFonts w:asciiTheme="minorHAnsi" w:hAnsiTheme="minorHAnsi" w:cstheme="minorHAnsi"/>
                <w:sz w:val="22"/>
                <w:szCs w:val="22"/>
              </w:rPr>
              <w:t>Introduction</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_Toc107829916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4</w:t>
            </w:r>
            <w:r w:rsidR="00650F0E" w:rsidRPr="00650F0E">
              <w:rPr>
                <w:rFonts w:asciiTheme="minorHAnsi" w:hAnsiTheme="minorHAnsi" w:cstheme="minorHAnsi"/>
                <w:webHidden/>
                <w:sz w:val="22"/>
                <w:szCs w:val="22"/>
              </w:rPr>
              <w:fldChar w:fldCharType="end"/>
            </w:r>
          </w:hyperlink>
        </w:p>
        <w:p w14:paraId="5DE5D3C6" w14:textId="63A610D9" w:rsidR="00650F0E" w:rsidRPr="00650F0E" w:rsidRDefault="00BA21F3" w:rsidP="00650F0E">
          <w:pPr>
            <w:pStyle w:val="TOC2"/>
            <w:rPr>
              <w:rFonts w:asciiTheme="minorHAnsi" w:eastAsiaTheme="minorEastAsia" w:hAnsiTheme="minorHAnsi" w:cstheme="minorHAnsi"/>
              <w:sz w:val="22"/>
              <w:szCs w:val="22"/>
              <w:lang w:eastAsia="en-AU"/>
            </w:rPr>
          </w:pPr>
          <w:hyperlink w:anchor="_Toc107829917" w:history="1">
            <w:r w:rsidR="00650F0E" w:rsidRPr="00650F0E">
              <w:rPr>
                <w:rStyle w:val="Hyperlink"/>
                <w:rFonts w:asciiTheme="minorHAnsi" w:hAnsiTheme="minorHAnsi" w:cstheme="minorHAnsi"/>
                <w:sz w:val="22"/>
                <w:szCs w:val="22"/>
              </w:rPr>
              <w:t>Glossary</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_Toc107829917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4</w:t>
            </w:r>
            <w:r w:rsidR="00650F0E" w:rsidRPr="00650F0E">
              <w:rPr>
                <w:rFonts w:asciiTheme="minorHAnsi" w:hAnsiTheme="minorHAnsi" w:cstheme="minorHAnsi"/>
                <w:webHidden/>
                <w:sz w:val="22"/>
                <w:szCs w:val="22"/>
              </w:rPr>
              <w:fldChar w:fldCharType="end"/>
            </w:r>
          </w:hyperlink>
        </w:p>
        <w:p w14:paraId="54FA372F" w14:textId="30AE7C0A" w:rsidR="00650F0E" w:rsidRPr="00650F0E" w:rsidRDefault="00BA21F3" w:rsidP="00650F0E">
          <w:pPr>
            <w:pStyle w:val="TOC2"/>
            <w:rPr>
              <w:rFonts w:asciiTheme="minorHAnsi" w:eastAsiaTheme="minorEastAsia" w:hAnsiTheme="minorHAnsi" w:cstheme="minorHAnsi"/>
              <w:sz w:val="22"/>
              <w:szCs w:val="22"/>
              <w:lang w:eastAsia="en-AU"/>
            </w:rPr>
          </w:pPr>
          <w:hyperlink w:anchor="_Toc107829918" w:history="1">
            <w:r w:rsidR="00650F0E" w:rsidRPr="00650F0E">
              <w:rPr>
                <w:rStyle w:val="Hyperlink"/>
                <w:rFonts w:asciiTheme="minorHAnsi" w:hAnsiTheme="minorHAnsi" w:cstheme="minorHAnsi"/>
                <w:sz w:val="22"/>
                <w:szCs w:val="22"/>
              </w:rPr>
              <w:t>How to complete the Application form – Medicinal Cannabis Permit – Manufacture</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_Toc107829918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5</w:t>
            </w:r>
            <w:r w:rsidR="00650F0E" w:rsidRPr="00650F0E">
              <w:rPr>
                <w:rFonts w:asciiTheme="minorHAnsi" w:hAnsiTheme="minorHAnsi" w:cstheme="minorHAnsi"/>
                <w:webHidden/>
                <w:sz w:val="22"/>
                <w:szCs w:val="22"/>
              </w:rPr>
              <w:fldChar w:fldCharType="end"/>
            </w:r>
          </w:hyperlink>
        </w:p>
        <w:p w14:paraId="1E23F844" w14:textId="1AF5A1C9" w:rsidR="00650F0E" w:rsidRPr="00650F0E" w:rsidRDefault="00BA21F3">
          <w:pPr>
            <w:pStyle w:val="TOC3"/>
            <w:tabs>
              <w:tab w:val="right" w:leader="dot" w:pos="9016"/>
            </w:tabs>
            <w:rPr>
              <w:rFonts w:asciiTheme="minorHAnsi" w:eastAsiaTheme="minorEastAsia" w:hAnsiTheme="minorHAnsi" w:cstheme="minorHAnsi"/>
              <w:noProof/>
              <w:sz w:val="22"/>
              <w:szCs w:val="22"/>
              <w:lang w:eastAsia="en-AU"/>
            </w:rPr>
          </w:pPr>
          <w:hyperlink w:anchor="_Toc107829919" w:history="1">
            <w:r w:rsidR="00650F0E" w:rsidRPr="00650F0E">
              <w:rPr>
                <w:rStyle w:val="Hyperlink"/>
                <w:rFonts w:asciiTheme="minorHAnsi" w:hAnsiTheme="minorHAnsi" w:cstheme="minorHAnsi"/>
                <w:noProof/>
                <w:sz w:val="22"/>
                <w:szCs w:val="22"/>
              </w:rPr>
              <w:t>Screening questions</w:t>
            </w:r>
            <w:r w:rsidR="00650F0E" w:rsidRPr="00650F0E">
              <w:rPr>
                <w:rFonts w:asciiTheme="minorHAnsi" w:hAnsiTheme="minorHAnsi" w:cstheme="minorHAnsi"/>
                <w:noProof/>
                <w:webHidden/>
                <w:sz w:val="22"/>
                <w:szCs w:val="22"/>
              </w:rPr>
              <w:tab/>
            </w:r>
            <w:r w:rsidR="00650F0E" w:rsidRPr="00650F0E">
              <w:rPr>
                <w:rFonts w:asciiTheme="minorHAnsi" w:hAnsiTheme="minorHAnsi" w:cstheme="minorHAnsi"/>
                <w:noProof/>
                <w:webHidden/>
                <w:sz w:val="22"/>
                <w:szCs w:val="22"/>
              </w:rPr>
              <w:fldChar w:fldCharType="begin"/>
            </w:r>
            <w:r w:rsidR="00650F0E" w:rsidRPr="00650F0E">
              <w:rPr>
                <w:rFonts w:asciiTheme="minorHAnsi" w:hAnsiTheme="minorHAnsi" w:cstheme="minorHAnsi"/>
                <w:noProof/>
                <w:webHidden/>
                <w:sz w:val="22"/>
                <w:szCs w:val="22"/>
              </w:rPr>
              <w:instrText xml:space="preserve"> PAGEREF _Toc107829919 \h </w:instrText>
            </w:r>
            <w:r w:rsidR="00650F0E" w:rsidRPr="00650F0E">
              <w:rPr>
                <w:rFonts w:asciiTheme="minorHAnsi" w:hAnsiTheme="minorHAnsi" w:cstheme="minorHAnsi"/>
                <w:noProof/>
                <w:webHidden/>
                <w:sz w:val="22"/>
                <w:szCs w:val="22"/>
              </w:rPr>
            </w:r>
            <w:r w:rsidR="00650F0E" w:rsidRPr="00650F0E">
              <w:rPr>
                <w:rFonts w:asciiTheme="minorHAnsi" w:hAnsiTheme="minorHAnsi" w:cstheme="minorHAnsi"/>
                <w:noProof/>
                <w:webHidden/>
                <w:sz w:val="22"/>
                <w:szCs w:val="22"/>
              </w:rPr>
              <w:fldChar w:fldCharType="separate"/>
            </w:r>
            <w:r w:rsidR="00650F0E" w:rsidRPr="00650F0E">
              <w:rPr>
                <w:rFonts w:asciiTheme="minorHAnsi" w:hAnsiTheme="minorHAnsi" w:cstheme="minorHAnsi"/>
                <w:noProof/>
                <w:webHidden/>
                <w:sz w:val="22"/>
                <w:szCs w:val="22"/>
              </w:rPr>
              <w:t>5</w:t>
            </w:r>
            <w:r w:rsidR="00650F0E" w:rsidRPr="00650F0E">
              <w:rPr>
                <w:rFonts w:asciiTheme="minorHAnsi" w:hAnsiTheme="minorHAnsi" w:cstheme="minorHAnsi"/>
                <w:noProof/>
                <w:webHidden/>
                <w:sz w:val="22"/>
                <w:szCs w:val="22"/>
              </w:rPr>
              <w:fldChar w:fldCharType="end"/>
            </w:r>
          </w:hyperlink>
        </w:p>
        <w:p w14:paraId="64F81BA6" w14:textId="35E6D798"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0" w:history="1">
            <w:r w:rsidR="00650F0E" w:rsidRPr="00650F0E">
              <w:rPr>
                <w:rStyle w:val="Hyperlink"/>
                <w:rFonts w:asciiTheme="minorHAnsi" w:hAnsiTheme="minorHAnsi" w:cstheme="minorHAnsi"/>
                <w:sz w:val="22"/>
                <w:szCs w:val="22"/>
              </w:rPr>
              <w:t>Part 1 – General details</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_Toc107829920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5</w:t>
            </w:r>
            <w:r w:rsidR="00650F0E" w:rsidRPr="00650F0E">
              <w:rPr>
                <w:rFonts w:asciiTheme="minorHAnsi" w:hAnsiTheme="minorHAnsi" w:cstheme="minorHAnsi"/>
                <w:webHidden/>
                <w:sz w:val="22"/>
                <w:szCs w:val="22"/>
              </w:rPr>
              <w:fldChar w:fldCharType="end"/>
            </w:r>
          </w:hyperlink>
        </w:p>
        <w:p w14:paraId="1D498C11" w14:textId="6A47CC27" w:rsidR="00650F0E" w:rsidRPr="00650F0E" w:rsidRDefault="00BA21F3">
          <w:pPr>
            <w:pStyle w:val="TOC3"/>
            <w:tabs>
              <w:tab w:val="right" w:leader="dot" w:pos="9016"/>
            </w:tabs>
            <w:rPr>
              <w:rFonts w:asciiTheme="minorHAnsi" w:eastAsiaTheme="minorEastAsia" w:hAnsiTheme="minorHAnsi" w:cstheme="minorHAnsi"/>
              <w:noProof/>
              <w:sz w:val="22"/>
              <w:szCs w:val="22"/>
              <w:lang w:eastAsia="en-AU"/>
            </w:rPr>
          </w:pPr>
          <w:hyperlink w:anchor="_Toc107829921" w:history="1">
            <w:r w:rsidR="00650F0E" w:rsidRPr="00650F0E">
              <w:rPr>
                <w:rStyle w:val="Hyperlink"/>
                <w:rFonts w:asciiTheme="minorHAnsi" w:hAnsiTheme="minorHAnsi" w:cstheme="minorHAnsi"/>
                <w:noProof/>
                <w:sz w:val="22"/>
                <w:szCs w:val="22"/>
              </w:rPr>
              <w:t>Section 1: Licence holder details</w:t>
            </w:r>
            <w:r w:rsidR="00650F0E" w:rsidRPr="00650F0E">
              <w:rPr>
                <w:rFonts w:asciiTheme="minorHAnsi" w:hAnsiTheme="minorHAnsi" w:cstheme="minorHAnsi"/>
                <w:noProof/>
                <w:webHidden/>
                <w:sz w:val="22"/>
                <w:szCs w:val="22"/>
              </w:rPr>
              <w:tab/>
            </w:r>
            <w:r w:rsidR="00650F0E" w:rsidRPr="00650F0E">
              <w:rPr>
                <w:rFonts w:asciiTheme="minorHAnsi" w:hAnsiTheme="minorHAnsi" w:cstheme="minorHAnsi"/>
                <w:noProof/>
                <w:webHidden/>
                <w:sz w:val="22"/>
                <w:szCs w:val="22"/>
              </w:rPr>
              <w:fldChar w:fldCharType="begin"/>
            </w:r>
            <w:r w:rsidR="00650F0E" w:rsidRPr="00650F0E">
              <w:rPr>
                <w:rFonts w:asciiTheme="minorHAnsi" w:hAnsiTheme="minorHAnsi" w:cstheme="minorHAnsi"/>
                <w:noProof/>
                <w:webHidden/>
                <w:sz w:val="22"/>
                <w:szCs w:val="22"/>
              </w:rPr>
              <w:instrText xml:space="preserve"> PAGEREF _Toc107829921 \h </w:instrText>
            </w:r>
            <w:r w:rsidR="00650F0E" w:rsidRPr="00650F0E">
              <w:rPr>
                <w:rFonts w:asciiTheme="minorHAnsi" w:hAnsiTheme="minorHAnsi" w:cstheme="minorHAnsi"/>
                <w:noProof/>
                <w:webHidden/>
                <w:sz w:val="22"/>
                <w:szCs w:val="22"/>
              </w:rPr>
            </w:r>
            <w:r w:rsidR="00650F0E" w:rsidRPr="00650F0E">
              <w:rPr>
                <w:rFonts w:asciiTheme="minorHAnsi" w:hAnsiTheme="minorHAnsi" w:cstheme="minorHAnsi"/>
                <w:noProof/>
                <w:webHidden/>
                <w:sz w:val="22"/>
                <w:szCs w:val="22"/>
              </w:rPr>
              <w:fldChar w:fldCharType="separate"/>
            </w:r>
            <w:r w:rsidR="00650F0E" w:rsidRPr="00650F0E">
              <w:rPr>
                <w:rFonts w:asciiTheme="minorHAnsi" w:hAnsiTheme="minorHAnsi" w:cstheme="minorHAnsi"/>
                <w:noProof/>
                <w:webHidden/>
                <w:sz w:val="22"/>
                <w:szCs w:val="22"/>
              </w:rPr>
              <w:t>5</w:t>
            </w:r>
            <w:r w:rsidR="00650F0E" w:rsidRPr="00650F0E">
              <w:rPr>
                <w:rFonts w:asciiTheme="minorHAnsi" w:hAnsiTheme="minorHAnsi" w:cstheme="minorHAnsi"/>
                <w:noProof/>
                <w:webHidden/>
                <w:sz w:val="22"/>
                <w:szCs w:val="22"/>
              </w:rPr>
              <w:fldChar w:fldCharType="end"/>
            </w:r>
          </w:hyperlink>
        </w:p>
        <w:p w14:paraId="298F3D12" w14:textId="4A39FF8D" w:rsidR="00650F0E" w:rsidRPr="00650F0E" w:rsidRDefault="00BA21F3">
          <w:pPr>
            <w:pStyle w:val="TOC3"/>
            <w:tabs>
              <w:tab w:val="right" w:leader="dot" w:pos="9016"/>
            </w:tabs>
            <w:rPr>
              <w:rFonts w:asciiTheme="minorHAnsi" w:eastAsiaTheme="minorEastAsia" w:hAnsiTheme="minorHAnsi" w:cstheme="minorHAnsi"/>
              <w:noProof/>
              <w:sz w:val="22"/>
              <w:szCs w:val="22"/>
              <w:lang w:eastAsia="en-AU"/>
            </w:rPr>
          </w:pPr>
          <w:hyperlink w:anchor="_Toc107829922" w:history="1">
            <w:r w:rsidR="00650F0E" w:rsidRPr="00650F0E">
              <w:rPr>
                <w:rStyle w:val="Hyperlink"/>
                <w:rFonts w:asciiTheme="minorHAnsi" w:hAnsiTheme="minorHAnsi" w:cstheme="minorHAnsi"/>
                <w:noProof/>
                <w:sz w:val="22"/>
                <w:szCs w:val="22"/>
              </w:rPr>
              <w:t>Section 2. Licenced premises details for this permit.</w:t>
            </w:r>
            <w:r w:rsidR="00650F0E" w:rsidRPr="00650F0E">
              <w:rPr>
                <w:rFonts w:asciiTheme="minorHAnsi" w:hAnsiTheme="minorHAnsi" w:cstheme="minorHAnsi"/>
                <w:noProof/>
                <w:webHidden/>
                <w:sz w:val="22"/>
                <w:szCs w:val="22"/>
              </w:rPr>
              <w:tab/>
            </w:r>
            <w:r w:rsidR="00650F0E" w:rsidRPr="00650F0E">
              <w:rPr>
                <w:rFonts w:asciiTheme="minorHAnsi" w:hAnsiTheme="minorHAnsi" w:cstheme="minorHAnsi"/>
                <w:noProof/>
                <w:webHidden/>
                <w:sz w:val="22"/>
                <w:szCs w:val="22"/>
              </w:rPr>
              <w:fldChar w:fldCharType="begin"/>
            </w:r>
            <w:r w:rsidR="00650F0E" w:rsidRPr="00650F0E">
              <w:rPr>
                <w:rFonts w:asciiTheme="minorHAnsi" w:hAnsiTheme="minorHAnsi" w:cstheme="minorHAnsi"/>
                <w:noProof/>
                <w:webHidden/>
                <w:sz w:val="22"/>
                <w:szCs w:val="22"/>
              </w:rPr>
              <w:instrText xml:space="preserve"> PAGEREF _Toc107829922 \h </w:instrText>
            </w:r>
            <w:r w:rsidR="00650F0E" w:rsidRPr="00650F0E">
              <w:rPr>
                <w:rFonts w:asciiTheme="minorHAnsi" w:hAnsiTheme="minorHAnsi" w:cstheme="minorHAnsi"/>
                <w:noProof/>
                <w:webHidden/>
                <w:sz w:val="22"/>
                <w:szCs w:val="22"/>
              </w:rPr>
            </w:r>
            <w:r w:rsidR="00650F0E" w:rsidRPr="00650F0E">
              <w:rPr>
                <w:rFonts w:asciiTheme="minorHAnsi" w:hAnsiTheme="minorHAnsi" w:cstheme="minorHAnsi"/>
                <w:noProof/>
                <w:webHidden/>
                <w:sz w:val="22"/>
                <w:szCs w:val="22"/>
              </w:rPr>
              <w:fldChar w:fldCharType="separate"/>
            </w:r>
            <w:r w:rsidR="00650F0E" w:rsidRPr="00650F0E">
              <w:rPr>
                <w:rFonts w:asciiTheme="minorHAnsi" w:hAnsiTheme="minorHAnsi" w:cstheme="minorHAnsi"/>
                <w:noProof/>
                <w:webHidden/>
                <w:sz w:val="22"/>
                <w:szCs w:val="22"/>
              </w:rPr>
              <w:t>6</w:t>
            </w:r>
            <w:r w:rsidR="00650F0E" w:rsidRPr="00650F0E">
              <w:rPr>
                <w:rFonts w:asciiTheme="minorHAnsi" w:hAnsiTheme="minorHAnsi" w:cstheme="minorHAnsi"/>
                <w:noProof/>
                <w:webHidden/>
                <w:sz w:val="22"/>
                <w:szCs w:val="22"/>
              </w:rPr>
              <w:fldChar w:fldCharType="end"/>
            </w:r>
          </w:hyperlink>
        </w:p>
        <w:p w14:paraId="7726ADA8" w14:textId="3253E2EE"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3" w:history="1">
            <w:r w:rsidR="00650F0E" w:rsidRPr="00650F0E">
              <w:rPr>
                <w:rStyle w:val="Hyperlink"/>
                <w:rFonts w:asciiTheme="minorHAnsi" w:hAnsiTheme="minorHAnsi" w:cstheme="minorHAnsi"/>
                <w:sz w:val="22"/>
                <w:szCs w:val="22"/>
              </w:rPr>
              <w:t>Part 2 – Existing cannabis material – Manufacture</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_Toc107829923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6</w:t>
            </w:r>
            <w:r w:rsidR="00650F0E" w:rsidRPr="00650F0E">
              <w:rPr>
                <w:rFonts w:asciiTheme="minorHAnsi" w:hAnsiTheme="minorHAnsi" w:cstheme="minorHAnsi"/>
                <w:webHidden/>
                <w:sz w:val="22"/>
                <w:szCs w:val="22"/>
              </w:rPr>
              <w:fldChar w:fldCharType="end"/>
            </w:r>
          </w:hyperlink>
        </w:p>
        <w:p w14:paraId="21E1093C" w14:textId="4EE18E0C"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4" w:history="1">
            <w:r w:rsidR="00650F0E" w:rsidRPr="00650F0E">
              <w:rPr>
                <w:rStyle w:val="Hyperlink"/>
                <w:rFonts w:asciiTheme="minorHAnsi" w:hAnsiTheme="minorHAnsi" w:cstheme="minorHAnsi"/>
                <w:sz w:val="22"/>
                <w:szCs w:val="22"/>
              </w:rPr>
              <w:t>Part 3 – Overview of activities for manufacture purposes</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_Toc107829924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6</w:t>
            </w:r>
            <w:r w:rsidR="00650F0E" w:rsidRPr="00650F0E">
              <w:rPr>
                <w:rFonts w:asciiTheme="minorHAnsi" w:hAnsiTheme="minorHAnsi" w:cstheme="minorHAnsi"/>
                <w:webHidden/>
                <w:sz w:val="22"/>
                <w:szCs w:val="22"/>
              </w:rPr>
              <w:fldChar w:fldCharType="end"/>
            </w:r>
          </w:hyperlink>
        </w:p>
        <w:p w14:paraId="512BF85F" w14:textId="4C8A65EB"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5" w:history="1">
            <w:r w:rsidR="00650F0E" w:rsidRPr="00650F0E">
              <w:rPr>
                <w:rStyle w:val="Hyperlink"/>
                <w:rFonts w:asciiTheme="minorHAnsi" w:hAnsiTheme="minorHAnsi" w:cstheme="minorHAnsi"/>
                <w:sz w:val="22"/>
                <w:szCs w:val="22"/>
              </w:rPr>
              <w:t>Schedule 1: State/ Territory licences</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_Toc107829925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7</w:t>
            </w:r>
            <w:r w:rsidR="00650F0E" w:rsidRPr="00650F0E">
              <w:rPr>
                <w:rFonts w:asciiTheme="minorHAnsi" w:hAnsiTheme="minorHAnsi" w:cstheme="minorHAnsi"/>
                <w:webHidden/>
                <w:sz w:val="22"/>
                <w:szCs w:val="22"/>
              </w:rPr>
              <w:fldChar w:fldCharType="end"/>
            </w:r>
          </w:hyperlink>
        </w:p>
        <w:p w14:paraId="1EE4297C" w14:textId="04D34EF0"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6" w:history="1">
            <w:r w:rsidR="00650F0E" w:rsidRPr="00650F0E">
              <w:rPr>
                <w:rStyle w:val="Hyperlink"/>
                <w:rFonts w:asciiTheme="minorHAnsi" w:hAnsiTheme="minorHAnsi" w:cstheme="minorHAnsi"/>
                <w:sz w:val="22"/>
                <w:szCs w:val="22"/>
              </w:rPr>
              <w:t>Schedule 2: Starting material</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_Toc107829926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8</w:t>
            </w:r>
            <w:r w:rsidR="00650F0E" w:rsidRPr="00650F0E">
              <w:rPr>
                <w:rFonts w:asciiTheme="minorHAnsi" w:hAnsiTheme="minorHAnsi" w:cstheme="minorHAnsi"/>
                <w:webHidden/>
                <w:sz w:val="22"/>
                <w:szCs w:val="22"/>
              </w:rPr>
              <w:fldChar w:fldCharType="end"/>
            </w:r>
          </w:hyperlink>
        </w:p>
        <w:p w14:paraId="32182CC6" w14:textId="5E48C1DA"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7" w:history="1">
            <w:r w:rsidR="00650F0E" w:rsidRPr="00650F0E">
              <w:rPr>
                <w:rStyle w:val="Hyperlink"/>
                <w:rFonts w:asciiTheme="minorHAnsi" w:hAnsiTheme="minorHAnsi" w:cstheme="minorHAnsi"/>
                <w:sz w:val="22"/>
                <w:szCs w:val="22"/>
              </w:rPr>
              <w:t>Schedule 3: Proposed manufacture activities</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_Toc107829927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9</w:t>
            </w:r>
            <w:r w:rsidR="00650F0E" w:rsidRPr="00650F0E">
              <w:rPr>
                <w:rFonts w:asciiTheme="minorHAnsi" w:hAnsiTheme="minorHAnsi" w:cstheme="minorHAnsi"/>
                <w:webHidden/>
                <w:sz w:val="22"/>
                <w:szCs w:val="22"/>
              </w:rPr>
              <w:fldChar w:fldCharType="end"/>
            </w:r>
          </w:hyperlink>
        </w:p>
        <w:p w14:paraId="647A80A5" w14:textId="4EB75BF7"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8" w:history="1">
            <w:r w:rsidR="00650F0E" w:rsidRPr="00650F0E">
              <w:rPr>
                <w:rStyle w:val="Hyperlink"/>
                <w:rFonts w:asciiTheme="minorHAnsi" w:hAnsiTheme="minorHAnsi" w:cstheme="minorHAnsi"/>
                <w:sz w:val="22"/>
                <w:szCs w:val="22"/>
              </w:rPr>
              <w:t>Schedule 4: Supply pathway</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_Toc107829928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10</w:t>
            </w:r>
            <w:r w:rsidR="00650F0E" w:rsidRPr="00650F0E">
              <w:rPr>
                <w:rFonts w:asciiTheme="minorHAnsi" w:hAnsiTheme="minorHAnsi" w:cstheme="minorHAnsi"/>
                <w:webHidden/>
                <w:sz w:val="22"/>
                <w:szCs w:val="22"/>
              </w:rPr>
              <w:fldChar w:fldCharType="end"/>
            </w:r>
          </w:hyperlink>
        </w:p>
        <w:p w14:paraId="4AA6162E" w14:textId="0548DB14" w:rsidR="00650F0E" w:rsidRPr="00650F0E" w:rsidRDefault="00BA21F3" w:rsidP="00650F0E">
          <w:pPr>
            <w:pStyle w:val="TOC2"/>
            <w:rPr>
              <w:rFonts w:asciiTheme="minorHAnsi" w:eastAsiaTheme="minorEastAsia" w:hAnsiTheme="minorHAnsi" w:cstheme="minorHAnsi"/>
              <w:sz w:val="22"/>
              <w:szCs w:val="22"/>
              <w:lang w:eastAsia="en-AU"/>
            </w:rPr>
          </w:pPr>
          <w:hyperlink w:anchor="_Toc107829929" w:history="1">
            <w:r w:rsidR="00650F0E" w:rsidRPr="00650F0E">
              <w:rPr>
                <w:rStyle w:val="Hyperlink"/>
                <w:rFonts w:asciiTheme="minorHAnsi" w:hAnsiTheme="minorHAnsi" w:cstheme="minorHAnsi"/>
                <w:sz w:val="22"/>
                <w:szCs w:val="22"/>
              </w:rPr>
              <w:t>Part 4 – Attachments</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_Toc107829929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12</w:t>
            </w:r>
            <w:r w:rsidR="00650F0E" w:rsidRPr="00650F0E">
              <w:rPr>
                <w:rFonts w:asciiTheme="minorHAnsi" w:hAnsiTheme="minorHAnsi" w:cstheme="minorHAnsi"/>
                <w:webHidden/>
                <w:sz w:val="22"/>
                <w:szCs w:val="22"/>
              </w:rPr>
              <w:fldChar w:fldCharType="end"/>
            </w:r>
          </w:hyperlink>
        </w:p>
        <w:p w14:paraId="60ADAD30" w14:textId="60075821" w:rsidR="00650F0E" w:rsidRPr="00650F0E" w:rsidRDefault="00BA21F3" w:rsidP="00650F0E">
          <w:pPr>
            <w:pStyle w:val="TOC2"/>
            <w:rPr>
              <w:rFonts w:asciiTheme="minorHAnsi" w:eastAsiaTheme="minorEastAsia" w:hAnsiTheme="minorHAnsi" w:cstheme="minorHAnsi"/>
              <w:sz w:val="22"/>
              <w:szCs w:val="22"/>
              <w:lang w:eastAsia="en-AU"/>
            </w:rPr>
          </w:pPr>
          <w:hyperlink w:anchor="_Toc107829930" w:history="1">
            <w:r w:rsidR="00650F0E" w:rsidRPr="00650F0E">
              <w:rPr>
                <w:rStyle w:val="Hyperlink"/>
                <w:rFonts w:asciiTheme="minorHAnsi" w:hAnsiTheme="minorHAnsi" w:cstheme="minorHAnsi"/>
                <w:sz w:val="22"/>
                <w:szCs w:val="22"/>
              </w:rPr>
              <w:t>Part 5 – Additional requirements for an initial permit</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_Toc107829930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12</w:t>
            </w:r>
            <w:r w:rsidR="00650F0E" w:rsidRPr="00650F0E">
              <w:rPr>
                <w:rFonts w:asciiTheme="minorHAnsi" w:hAnsiTheme="minorHAnsi" w:cstheme="minorHAnsi"/>
                <w:webHidden/>
                <w:sz w:val="22"/>
                <w:szCs w:val="22"/>
              </w:rPr>
              <w:fldChar w:fldCharType="end"/>
            </w:r>
          </w:hyperlink>
        </w:p>
        <w:p w14:paraId="01D9F969" w14:textId="71A129C2" w:rsidR="00650F0E" w:rsidRPr="00650F0E" w:rsidRDefault="00BA21F3" w:rsidP="00650F0E">
          <w:pPr>
            <w:pStyle w:val="TOC2"/>
            <w:rPr>
              <w:rFonts w:asciiTheme="minorHAnsi" w:eastAsiaTheme="minorEastAsia" w:hAnsiTheme="minorHAnsi" w:cstheme="minorHAnsi"/>
              <w:sz w:val="22"/>
              <w:szCs w:val="22"/>
              <w:lang w:eastAsia="en-AU"/>
            </w:rPr>
          </w:pPr>
          <w:hyperlink w:anchor="_Toc107829931" w:history="1">
            <w:r w:rsidR="00650F0E" w:rsidRPr="00650F0E">
              <w:rPr>
                <w:rStyle w:val="Hyperlink"/>
                <w:rFonts w:asciiTheme="minorHAnsi" w:hAnsiTheme="minorHAnsi" w:cstheme="minorHAnsi"/>
                <w:sz w:val="22"/>
                <w:szCs w:val="22"/>
              </w:rPr>
              <w:t>Declaration</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_Toc107829931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13</w:t>
            </w:r>
            <w:r w:rsidR="00650F0E" w:rsidRPr="00650F0E">
              <w:rPr>
                <w:rFonts w:asciiTheme="minorHAnsi" w:hAnsiTheme="minorHAnsi" w:cstheme="minorHAnsi"/>
                <w:webHidden/>
                <w:sz w:val="22"/>
                <w:szCs w:val="22"/>
              </w:rPr>
              <w:fldChar w:fldCharType="end"/>
            </w:r>
          </w:hyperlink>
        </w:p>
        <w:p w14:paraId="2241E4FF" w14:textId="05971CB0" w:rsidR="00650F0E" w:rsidRPr="00650F0E" w:rsidRDefault="00BA21F3" w:rsidP="00650F0E">
          <w:pPr>
            <w:pStyle w:val="TOC2"/>
            <w:rPr>
              <w:rFonts w:asciiTheme="minorHAnsi" w:eastAsiaTheme="minorEastAsia" w:hAnsiTheme="minorHAnsi" w:cstheme="minorHAnsi"/>
              <w:sz w:val="22"/>
              <w:szCs w:val="22"/>
              <w:lang w:eastAsia="en-AU"/>
            </w:rPr>
          </w:pPr>
          <w:hyperlink w:anchor="_Toc107829932" w:history="1">
            <w:r w:rsidR="00650F0E" w:rsidRPr="00650F0E">
              <w:rPr>
                <w:rStyle w:val="Hyperlink"/>
                <w:rFonts w:asciiTheme="minorHAnsi" w:hAnsiTheme="minorHAnsi" w:cstheme="minorHAnsi"/>
                <w:sz w:val="22"/>
                <w:szCs w:val="22"/>
              </w:rPr>
              <w:t>Submitting the application</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_Toc107829932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14</w:t>
            </w:r>
            <w:r w:rsidR="00650F0E" w:rsidRPr="00650F0E">
              <w:rPr>
                <w:rFonts w:asciiTheme="minorHAnsi" w:hAnsiTheme="minorHAnsi" w:cstheme="minorHAnsi"/>
                <w:webHidden/>
                <w:sz w:val="22"/>
                <w:szCs w:val="22"/>
              </w:rPr>
              <w:fldChar w:fldCharType="end"/>
            </w:r>
          </w:hyperlink>
        </w:p>
        <w:p w14:paraId="54FAD8CA" w14:textId="309AD5EA" w:rsidR="00650F0E" w:rsidRPr="00650F0E" w:rsidRDefault="00BA21F3" w:rsidP="00650F0E">
          <w:pPr>
            <w:pStyle w:val="TOC2"/>
            <w:rPr>
              <w:rFonts w:asciiTheme="minorHAnsi" w:eastAsiaTheme="minorEastAsia" w:hAnsiTheme="minorHAnsi" w:cstheme="minorHAnsi"/>
              <w:sz w:val="22"/>
              <w:szCs w:val="22"/>
              <w:lang w:eastAsia="en-AU"/>
            </w:rPr>
          </w:pPr>
          <w:hyperlink w:anchor="_Toc107829933" w:history="1">
            <w:r w:rsidR="00650F0E" w:rsidRPr="00650F0E">
              <w:rPr>
                <w:rStyle w:val="Hyperlink"/>
                <w:rFonts w:asciiTheme="minorHAnsi" w:hAnsiTheme="minorHAnsi" w:cstheme="minorHAnsi"/>
                <w:sz w:val="22"/>
                <w:szCs w:val="22"/>
              </w:rPr>
              <w:t>Assistance</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_Toc107829933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14</w:t>
            </w:r>
            <w:r w:rsidR="00650F0E" w:rsidRPr="00650F0E">
              <w:rPr>
                <w:rFonts w:asciiTheme="minorHAnsi" w:hAnsiTheme="minorHAnsi" w:cstheme="minorHAnsi"/>
                <w:webHidden/>
                <w:sz w:val="22"/>
                <w:szCs w:val="22"/>
              </w:rPr>
              <w:fldChar w:fldCharType="end"/>
            </w:r>
          </w:hyperlink>
        </w:p>
        <w:p w14:paraId="365B992C" w14:textId="090DAE42" w:rsidR="00650F0E" w:rsidRPr="00650F0E" w:rsidRDefault="00BA21F3" w:rsidP="00650F0E">
          <w:pPr>
            <w:pStyle w:val="TOC2"/>
            <w:rPr>
              <w:rFonts w:asciiTheme="minorHAnsi" w:eastAsiaTheme="minorEastAsia" w:hAnsiTheme="minorHAnsi" w:cstheme="minorHAnsi"/>
              <w:sz w:val="22"/>
              <w:szCs w:val="22"/>
              <w:lang w:eastAsia="en-AU"/>
            </w:rPr>
          </w:pPr>
          <w:hyperlink w:anchor="_Toc107829934" w:history="1">
            <w:r w:rsidR="00650F0E" w:rsidRPr="00650F0E">
              <w:rPr>
                <w:rStyle w:val="Hyperlink"/>
                <w:rFonts w:asciiTheme="minorHAnsi" w:hAnsiTheme="minorHAnsi" w:cstheme="minorHAnsi"/>
                <w:sz w:val="22"/>
                <w:szCs w:val="22"/>
              </w:rPr>
              <w:t>Withdrawing an application</w:t>
            </w:r>
            <w:r w:rsidR="00650F0E" w:rsidRPr="00650F0E">
              <w:rPr>
                <w:rFonts w:asciiTheme="minorHAnsi" w:hAnsiTheme="minorHAnsi" w:cstheme="minorHAnsi"/>
                <w:webHidden/>
                <w:sz w:val="22"/>
                <w:szCs w:val="22"/>
              </w:rPr>
              <w:tab/>
            </w:r>
            <w:r w:rsidR="00650F0E" w:rsidRPr="00650F0E">
              <w:rPr>
                <w:rFonts w:asciiTheme="minorHAnsi" w:hAnsiTheme="minorHAnsi" w:cstheme="minorHAnsi"/>
                <w:webHidden/>
                <w:sz w:val="22"/>
                <w:szCs w:val="22"/>
              </w:rPr>
              <w:fldChar w:fldCharType="begin"/>
            </w:r>
            <w:r w:rsidR="00650F0E" w:rsidRPr="00650F0E">
              <w:rPr>
                <w:rFonts w:asciiTheme="minorHAnsi" w:hAnsiTheme="minorHAnsi" w:cstheme="minorHAnsi"/>
                <w:webHidden/>
                <w:sz w:val="22"/>
                <w:szCs w:val="22"/>
              </w:rPr>
              <w:instrText xml:space="preserve"> PAGEREF _Toc107829934 \h </w:instrText>
            </w:r>
            <w:r w:rsidR="00650F0E" w:rsidRPr="00650F0E">
              <w:rPr>
                <w:rFonts w:asciiTheme="minorHAnsi" w:hAnsiTheme="minorHAnsi" w:cstheme="minorHAnsi"/>
                <w:webHidden/>
                <w:sz w:val="22"/>
                <w:szCs w:val="22"/>
              </w:rPr>
            </w:r>
            <w:r w:rsidR="00650F0E" w:rsidRPr="00650F0E">
              <w:rPr>
                <w:rFonts w:asciiTheme="minorHAnsi" w:hAnsiTheme="minorHAnsi" w:cstheme="minorHAnsi"/>
                <w:webHidden/>
                <w:sz w:val="22"/>
                <w:szCs w:val="22"/>
              </w:rPr>
              <w:fldChar w:fldCharType="separate"/>
            </w:r>
            <w:r w:rsidR="00650F0E" w:rsidRPr="00650F0E">
              <w:rPr>
                <w:rFonts w:asciiTheme="minorHAnsi" w:hAnsiTheme="minorHAnsi" w:cstheme="minorHAnsi"/>
                <w:webHidden/>
                <w:sz w:val="22"/>
                <w:szCs w:val="22"/>
              </w:rPr>
              <w:t>14</w:t>
            </w:r>
            <w:r w:rsidR="00650F0E" w:rsidRPr="00650F0E">
              <w:rPr>
                <w:rFonts w:asciiTheme="minorHAnsi" w:hAnsiTheme="minorHAnsi" w:cstheme="minorHAnsi"/>
                <w:webHidden/>
                <w:sz w:val="22"/>
                <w:szCs w:val="22"/>
              </w:rPr>
              <w:fldChar w:fldCharType="end"/>
            </w:r>
          </w:hyperlink>
        </w:p>
        <w:p w14:paraId="39FCD2CE" w14:textId="730FF403" w:rsidR="00555260" w:rsidRPr="003F5B59" w:rsidRDefault="00555260" w:rsidP="00555260">
          <w:pPr>
            <w:rPr>
              <w:rFonts w:cstheme="minorHAnsi"/>
            </w:rPr>
          </w:pPr>
          <w:r w:rsidRPr="00650F0E">
            <w:rPr>
              <w:rFonts w:cstheme="minorHAnsi"/>
              <w:noProof/>
            </w:rPr>
            <w:fldChar w:fldCharType="end"/>
          </w:r>
        </w:p>
      </w:sdtContent>
    </w:sdt>
    <w:p w14:paraId="332FFFC1" w14:textId="77777777" w:rsidR="00555260" w:rsidRDefault="00555260" w:rsidP="00555260">
      <w:pPr>
        <w:rPr>
          <w:rFonts w:asciiTheme="majorHAnsi" w:eastAsiaTheme="majorEastAsia" w:hAnsiTheme="majorHAnsi" w:cstheme="majorHAnsi"/>
          <w:b/>
          <w:sz w:val="32"/>
          <w:szCs w:val="32"/>
          <w:u w:val="single"/>
        </w:rPr>
      </w:pPr>
      <w:r>
        <w:rPr>
          <w:rFonts w:cstheme="majorHAnsi"/>
          <w:u w:val="single"/>
        </w:rPr>
        <w:br w:type="page"/>
      </w:r>
    </w:p>
    <w:p w14:paraId="53735D90" w14:textId="71C3967F" w:rsidR="00555260" w:rsidRPr="00555260" w:rsidRDefault="003F5B59" w:rsidP="00E7174B">
      <w:pPr>
        <w:pStyle w:val="Heading2"/>
      </w:pPr>
      <w:bookmarkStart w:id="3" w:name="_Toc107829916"/>
      <w:r>
        <w:lastRenderedPageBreak/>
        <w:t>Introduction</w:t>
      </w:r>
      <w:bookmarkEnd w:id="3"/>
    </w:p>
    <w:p w14:paraId="15BCB656" w14:textId="14F963B5" w:rsidR="004901DC" w:rsidRPr="00150D65" w:rsidRDefault="00555260" w:rsidP="00E7174B">
      <w:r w:rsidRPr="00505E15">
        <w:t xml:space="preserve">This document provides guidance on the process for </w:t>
      </w:r>
      <w:proofErr w:type="gramStart"/>
      <w:r w:rsidRPr="00505E15">
        <w:t>submitting an application</w:t>
      </w:r>
      <w:proofErr w:type="gramEnd"/>
      <w:r w:rsidRPr="00505E15">
        <w:t xml:space="preserve"> for a </w:t>
      </w:r>
      <w:r w:rsidR="00565B61">
        <w:t>m</w:t>
      </w:r>
      <w:r w:rsidRPr="00505E15">
        <w:t xml:space="preserve">edicinal </w:t>
      </w:r>
      <w:r w:rsidR="00565B61">
        <w:t>c</w:t>
      </w:r>
      <w:r w:rsidRPr="00505E15">
        <w:t xml:space="preserve">annabis </w:t>
      </w:r>
      <w:r w:rsidR="00565B61">
        <w:t>p</w:t>
      </w:r>
      <w:r w:rsidRPr="00505E15">
        <w:t xml:space="preserve">ermit under the </w:t>
      </w:r>
      <w:r w:rsidRPr="00505E15">
        <w:rPr>
          <w:i/>
          <w:iCs/>
        </w:rPr>
        <w:t>Narcotic Drugs Act 1967</w:t>
      </w:r>
      <w:r w:rsidRPr="00505E15">
        <w:t xml:space="preserve"> (the </w:t>
      </w:r>
      <w:r w:rsidR="00283A9F">
        <w:t xml:space="preserve">Narcotic Drugs </w:t>
      </w:r>
      <w:r w:rsidRPr="00505E15">
        <w:t xml:space="preserve">Act). It is intended for use by existing </w:t>
      </w:r>
      <w:r w:rsidR="00283A9F">
        <w:t xml:space="preserve">medicinal cannabis </w:t>
      </w:r>
      <w:r w:rsidRPr="00505E15">
        <w:t xml:space="preserve">licence holders to assist in the process of applying for a permit for </w:t>
      </w:r>
      <w:r w:rsidR="00283A9F">
        <w:t>manufacture activities</w:t>
      </w:r>
      <w:r>
        <w:t>.</w:t>
      </w:r>
      <w:r w:rsidR="004901DC">
        <w:t xml:space="preserve"> The </w:t>
      </w:r>
      <w:r w:rsidR="004901DC" w:rsidRPr="00150D65">
        <w:t xml:space="preserve">permit application form </w:t>
      </w:r>
      <w:r w:rsidR="004901DC">
        <w:t xml:space="preserve">is </w:t>
      </w:r>
      <w:r w:rsidR="004901DC" w:rsidRPr="00150D65">
        <w:t xml:space="preserve">available on the ODC website: </w:t>
      </w:r>
      <w:hyperlink r:id="rId14" w:history="1">
        <w:r w:rsidR="004901DC" w:rsidRPr="00150D65">
          <w:rPr>
            <w:rStyle w:val="Hyperlink"/>
            <w:rFonts w:asciiTheme="majorHAnsi" w:hAnsiTheme="majorHAnsi" w:cstheme="majorHAnsi"/>
          </w:rPr>
          <w:t>www.odc.gov.au</w:t>
        </w:r>
      </w:hyperlink>
      <w:r w:rsidR="004901DC">
        <w:t>.</w:t>
      </w:r>
    </w:p>
    <w:p w14:paraId="30B703E7" w14:textId="1577DD57" w:rsidR="00283A9F" w:rsidRPr="001B0DC7" w:rsidRDefault="00283A9F" w:rsidP="00E7174B">
      <w:r w:rsidRPr="00373418">
        <w:t xml:space="preserve">If </w:t>
      </w:r>
      <w:r w:rsidR="00565B61">
        <w:t xml:space="preserve">a medicinal cannabis licence authorises </w:t>
      </w:r>
      <w:r>
        <w:t>manufacture activities</w:t>
      </w:r>
      <w:r w:rsidRPr="00373418">
        <w:t xml:space="preserve"> for medicinal </w:t>
      </w:r>
      <w:r w:rsidR="00826377">
        <w:t xml:space="preserve">or </w:t>
      </w:r>
      <w:r w:rsidRPr="00373418">
        <w:t>scientific purposes, the licence holder can apply f</w:t>
      </w:r>
      <w:r w:rsidRPr="00505E15">
        <w:t xml:space="preserve">or a permit to </w:t>
      </w:r>
      <w:r>
        <w:t>manufacture</w:t>
      </w:r>
      <w:r w:rsidRPr="00505E15">
        <w:t xml:space="preserve"> </w:t>
      </w:r>
      <w:r w:rsidR="00565B61">
        <w:t xml:space="preserve">a </w:t>
      </w:r>
      <w:r w:rsidRPr="00505E15">
        <w:t>cannabis</w:t>
      </w:r>
      <w:r w:rsidR="00565B61">
        <w:t xml:space="preserve"> drug</w:t>
      </w:r>
      <w:r w:rsidRPr="00505E15">
        <w:t xml:space="preserve">. </w:t>
      </w:r>
      <w:r>
        <w:t>P</w:t>
      </w:r>
      <w:r w:rsidRPr="001B0DC7">
        <w:t>ermit</w:t>
      </w:r>
      <w:r>
        <w:t>s will be issued on a ‘per activity, per site’ basis, and</w:t>
      </w:r>
      <w:r w:rsidRPr="001B0DC7">
        <w:t xml:space="preserve"> will </w:t>
      </w:r>
      <w:r>
        <w:t xml:space="preserve">generally </w:t>
      </w:r>
      <w:r w:rsidRPr="001B0DC7">
        <w:t xml:space="preserve">have a </w:t>
      </w:r>
      <w:r>
        <w:t xml:space="preserve">maximum </w:t>
      </w:r>
      <w:r w:rsidRPr="001B0DC7">
        <w:t xml:space="preserve">validity period of twelve months from </w:t>
      </w:r>
      <w:r>
        <w:t>date of grant.</w:t>
      </w:r>
    </w:p>
    <w:p w14:paraId="781D7DF8" w14:textId="3D0606D8" w:rsidR="00283A9F" w:rsidRPr="00505E15" w:rsidRDefault="00283A9F" w:rsidP="00E7174B">
      <w:r>
        <w:t xml:space="preserve">Licence holders should </w:t>
      </w:r>
      <w:r w:rsidRPr="001B0DC7">
        <w:t>read</w:t>
      </w:r>
      <w:r>
        <w:t xml:space="preserve"> their</w:t>
      </w:r>
      <w:r w:rsidRPr="001B0DC7">
        <w:t xml:space="preserve"> licence conditions carefully before applying for a permit to ensure </w:t>
      </w:r>
      <w:r>
        <w:t>authorisation</w:t>
      </w:r>
      <w:r w:rsidRPr="001B0DC7">
        <w:t xml:space="preserve"> to undertake the </w:t>
      </w:r>
      <w:proofErr w:type="gramStart"/>
      <w:r w:rsidRPr="001B0DC7">
        <w:t>particular activities</w:t>
      </w:r>
      <w:proofErr w:type="gramEnd"/>
      <w:r w:rsidRPr="001B0DC7">
        <w:t xml:space="preserve"> </w:t>
      </w:r>
      <w:r>
        <w:t>being applied for in the permit</w:t>
      </w:r>
      <w:r w:rsidRPr="001B0DC7">
        <w:t xml:space="preserve">. If </w:t>
      </w:r>
      <w:r>
        <w:t xml:space="preserve">the </w:t>
      </w:r>
      <w:r w:rsidRPr="001B0DC7">
        <w:t xml:space="preserve">licence includes a condition that limits the </w:t>
      </w:r>
      <w:r>
        <w:t xml:space="preserve">intended </w:t>
      </w:r>
      <w:r w:rsidR="00AC3339" w:rsidRPr="001B0DC7">
        <w:t>activity</w:t>
      </w:r>
      <w:r w:rsidR="00AC3339">
        <w:t xml:space="preserve"> or</w:t>
      </w:r>
      <w:r>
        <w:t xml:space="preserve"> includes a condition that must be met prior to submitting a permit application</w:t>
      </w:r>
      <w:r w:rsidRPr="001B0DC7">
        <w:t xml:space="preserve">, </w:t>
      </w:r>
      <w:r>
        <w:t>a</w:t>
      </w:r>
      <w:r w:rsidRPr="001B0DC7">
        <w:t xml:space="preserve"> </w:t>
      </w:r>
      <w:r w:rsidRPr="001B0DC7">
        <w:rPr>
          <w:u w:val="single"/>
        </w:rPr>
        <w:t>licence variation</w:t>
      </w:r>
      <w:r w:rsidRPr="00C74707">
        <w:t xml:space="preserve"> may be required</w:t>
      </w:r>
      <w:r w:rsidRPr="00CE23E5">
        <w:t>.</w:t>
      </w:r>
    </w:p>
    <w:p w14:paraId="43D44617" w14:textId="25BB24F9" w:rsidR="007C0841" w:rsidRDefault="00283A9F" w:rsidP="00E7174B">
      <w:r w:rsidRPr="00B222B6">
        <w:t xml:space="preserve">Note: The Narcotic Drugs Act authorises the delegate to make a range of decisions and take </w:t>
      </w:r>
      <w:proofErr w:type="gramStart"/>
      <w:r w:rsidRPr="00B222B6">
        <w:t>a number of</w:t>
      </w:r>
      <w:proofErr w:type="gramEnd"/>
      <w:r w:rsidRPr="00B222B6">
        <w:t xml:space="preserve"> different actions in relation to licences and permits authorised under the </w:t>
      </w:r>
      <w:r w:rsidR="00826377">
        <w:t xml:space="preserve">Narcotic Drugs </w:t>
      </w:r>
      <w:r w:rsidRPr="00B222B6">
        <w:t xml:space="preserve">Act. In practice, the delegate works within the Office of Drug Control (ODC), part of the </w:t>
      </w:r>
      <w:r w:rsidR="00AC3339">
        <w:t>Department of Health and Aged Care</w:t>
      </w:r>
      <w:r w:rsidRPr="00B222B6">
        <w:t xml:space="preserve">. This document generally refers to the ODC, as the ODC administers the Narcotic Drugs Act, however, it is a delegate who makes decisions on </w:t>
      </w:r>
      <w:proofErr w:type="gramStart"/>
      <w:r w:rsidRPr="00B222B6">
        <w:t>particular applications</w:t>
      </w:r>
      <w:proofErr w:type="gramEnd"/>
      <w:r w:rsidRPr="00B222B6">
        <w:t xml:space="preserve"> and licences.</w:t>
      </w:r>
      <w:bookmarkStart w:id="4" w:name="_Toc83240763"/>
    </w:p>
    <w:p w14:paraId="2BC3E7E3" w14:textId="77777777" w:rsidR="005F475D" w:rsidRPr="00973E8E" w:rsidRDefault="005F475D" w:rsidP="00E7174B">
      <w:pPr>
        <w:pStyle w:val="Heading2"/>
        <w:rPr>
          <w:rFonts w:eastAsiaTheme="minorHAnsi"/>
          <w:sz w:val="22"/>
          <w:szCs w:val="22"/>
        </w:rPr>
      </w:pPr>
      <w:bookmarkStart w:id="5" w:name="_Toc107829917"/>
      <w:r>
        <w:t>Glossary</w:t>
      </w:r>
      <w:bookmarkEnd w:id="5"/>
    </w:p>
    <w:p w14:paraId="7136CBF2" w14:textId="77777777" w:rsidR="00DD5161" w:rsidRPr="00F81268" w:rsidRDefault="00DD5161" w:rsidP="00E7174B">
      <w:r>
        <w:t xml:space="preserve">This guideline uses some terms that are defined in the </w:t>
      </w:r>
      <w:r w:rsidRPr="00F81268">
        <w:t>Narcotic Drugs Act</w:t>
      </w:r>
      <w:r>
        <w:t xml:space="preserve">, Narcotic Drugs </w:t>
      </w:r>
      <w:r w:rsidRPr="00F81268">
        <w:t>Regulation</w:t>
      </w:r>
      <w:r>
        <w:t xml:space="preserve"> 2016 (Narcotic Drugs Regulation)</w:t>
      </w:r>
      <w:r w:rsidRPr="00F81268">
        <w:t>,</w:t>
      </w:r>
      <w:r>
        <w:t xml:space="preserve"> and the Single Convention on Narcotic Drugs 1961 as amended (Single Convention). Where a term defined in those instruments is repeated below it is included for convenience only. In the case of any inconsistency, the term as defined in the Narcotic Drugs Act or Narcotic Drugs Regulation applies.</w:t>
      </w:r>
    </w:p>
    <w:p w14:paraId="5E3B0909" w14:textId="77777777" w:rsidR="00DD5161" w:rsidRPr="00FF45C6" w:rsidRDefault="00DD5161" w:rsidP="00E7174B">
      <w:bookmarkStart w:id="6" w:name="_Hlk90650221"/>
      <w:r w:rsidRPr="00752C3F">
        <w:rPr>
          <w:b/>
          <w:bCs/>
        </w:rPr>
        <w:t>Cannabis</w:t>
      </w:r>
      <w:r w:rsidRPr="00752C3F">
        <w:t xml:space="preserve"> means the flowering or fruiting tops of the cannabis plant (excluding the seeds and leaves when not accompanied by the tops) from which the resin has not been extracted, by whatever name </w:t>
      </w:r>
      <w:r w:rsidRPr="00FF45C6">
        <w:t>they may be designated.</w:t>
      </w:r>
    </w:p>
    <w:p w14:paraId="19D67D82" w14:textId="7D2805AE" w:rsidR="00DD5161" w:rsidRPr="00FF45C6" w:rsidRDefault="00DD5161" w:rsidP="00E7174B">
      <w:bookmarkStart w:id="7" w:name="_Hlk91053655"/>
      <w:r w:rsidRPr="00FF45C6">
        <w:t>Cannabis drug means</w:t>
      </w:r>
    </w:p>
    <w:p w14:paraId="54999288" w14:textId="1A8921EA" w:rsidR="00DD5161" w:rsidRPr="00FF45C6" w:rsidRDefault="00DD5161" w:rsidP="00E7174B">
      <w:pPr>
        <w:pStyle w:val="ListNumber"/>
        <w:numPr>
          <w:ilvl w:val="0"/>
          <w:numId w:val="28"/>
        </w:numPr>
      </w:pPr>
      <w:r w:rsidRPr="00FF45C6">
        <w:t>cannabis; or</w:t>
      </w:r>
    </w:p>
    <w:p w14:paraId="22974EFD" w14:textId="5C1B1206" w:rsidR="00DD5161" w:rsidRPr="00FF45C6" w:rsidRDefault="00DD5161" w:rsidP="00E7174B">
      <w:pPr>
        <w:pStyle w:val="ListNumber"/>
        <w:numPr>
          <w:ilvl w:val="0"/>
          <w:numId w:val="28"/>
        </w:numPr>
      </w:pPr>
      <w:r w:rsidRPr="00FF45C6">
        <w:t>cannabis resin; or</w:t>
      </w:r>
    </w:p>
    <w:p w14:paraId="21BE02C0" w14:textId="7C1B4CE2" w:rsidR="00DD5161" w:rsidRPr="00FF45C6" w:rsidRDefault="00DD5161" w:rsidP="00E7174B">
      <w:pPr>
        <w:pStyle w:val="ListNumber"/>
        <w:numPr>
          <w:ilvl w:val="0"/>
          <w:numId w:val="28"/>
        </w:numPr>
      </w:pPr>
      <w:r w:rsidRPr="00FF45C6">
        <w:t>extracts of cannabis; or</w:t>
      </w:r>
    </w:p>
    <w:p w14:paraId="117C3421" w14:textId="28A3A9A5" w:rsidR="00DD5161" w:rsidRPr="00FF45C6" w:rsidRDefault="00DD5161" w:rsidP="00E7174B">
      <w:pPr>
        <w:pStyle w:val="ListNumber"/>
        <w:numPr>
          <w:ilvl w:val="0"/>
          <w:numId w:val="28"/>
        </w:numPr>
      </w:pPr>
      <w:r w:rsidRPr="00FF45C6">
        <w:t>tinctures of cannabis; or</w:t>
      </w:r>
    </w:p>
    <w:p w14:paraId="64E88830" w14:textId="37C76BA7" w:rsidR="00DD5161" w:rsidRPr="00752C3F" w:rsidRDefault="00DD5161" w:rsidP="00E7174B">
      <w:pPr>
        <w:pStyle w:val="ListNumber"/>
        <w:numPr>
          <w:ilvl w:val="0"/>
          <w:numId w:val="28"/>
        </w:numPr>
      </w:pPr>
      <w:r w:rsidRPr="00FF45C6">
        <w:t>another drug that includes, or is from, any part of the cannabis plant.</w:t>
      </w:r>
    </w:p>
    <w:bookmarkEnd w:id="7"/>
    <w:p w14:paraId="47BD8E1A" w14:textId="1E1E8F9B" w:rsidR="00DD5161" w:rsidRPr="00752C3F" w:rsidRDefault="00DD5161" w:rsidP="00E7174B">
      <w:r w:rsidRPr="00E7174B">
        <w:rPr>
          <w:b/>
          <w:bCs/>
        </w:rPr>
        <w:t>Canna</w:t>
      </w:r>
      <w:r w:rsidRPr="00752C3F">
        <w:rPr>
          <w:b/>
          <w:bCs/>
        </w:rPr>
        <w:t>bis plant</w:t>
      </w:r>
      <w:r w:rsidRPr="00752C3F">
        <w:t xml:space="preserve"> means any plant of the genus Cannabis</w:t>
      </w:r>
      <w:r>
        <w:t>.</w:t>
      </w:r>
    </w:p>
    <w:p w14:paraId="4E014E2A" w14:textId="77777777" w:rsidR="00DD5161" w:rsidRPr="00F81268" w:rsidRDefault="00DD5161" w:rsidP="00E7174B">
      <w:r w:rsidRPr="007F3B8F">
        <w:rPr>
          <w:b/>
          <w:bCs/>
        </w:rPr>
        <w:t>Cannabis resin</w:t>
      </w:r>
      <w:r w:rsidRPr="007F3B8F">
        <w:t xml:space="preserve"> means the separated resin</w:t>
      </w:r>
      <w:r w:rsidRPr="00752C3F">
        <w:t>, whether crude or purified, obtained from the cannabis plant.</w:t>
      </w:r>
    </w:p>
    <w:p w14:paraId="23208F7B" w14:textId="77777777" w:rsidR="00DD5161" w:rsidRPr="00F81268" w:rsidRDefault="00DD5161" w:rsidP="00E7174B">
      <w:pPr>
        <w:pageBreakBefore/>
      </w:pPr>
      <w:r>
        <w:rPr>
          <w:b/>
          <w:bCs/>
        </w:rPr>
        <w:lastRenderedPageBreak/>
        <w:t>C</w:t>
      </w:r>
      <w:r w:rsidRPr="00F81268">
        <w:rPr>
          <w:b/>
          <w:bCs/>
        </w:rPr>
        <w:t>ultivat</w:t>
      </w:r>
      <w:r>
        <w:rPr>
          <w:b/>
          <w:bCs/>
        </w:rPr>
        <w:t>ion</w:t>
      </w:r>
      <w:r w:rsidRPr="00F81268">
        <w:t xml:space="preserve"> includes the following:</w:t>
      </w:r>
    </w:p>
    <w:p w14:paraId="332D1C94" w14:textId="352DAE71" w:rsidR="00DD5161" w:rsidRPr="00F81268" w:rsidRDefault="00DD5161" w:rsidP="00E7174B">
      <w:pPr>
        <w:pStyle w:val="ListNumber"/>
        <w:numPr>
          <w:ilvl w:val="0"/>
          <w:numId w:val="29"/>
        </w:numPr>
      </w:pPr>
      <w:r w:rsidRPr="00F81268">
        <w:t xml:space="preserve">sow a seed of a cannabis </w:t>
      </w:r>
      <w:proofErr w:type="gramStart"/>
      <w:r w:rsidRPr="00F81268">
        <w:t>plant;</w:t>
      </w:r>
      <w:proofErr w:type="gramEnd"/>
    </w:p>
    <w:p w14:paraId="64AE2AC3" w14:textId="0112CD19" w:rsidR="00DD5161" w:rsidRPr="00F81268" w:rsidRDefault="00DD5161" w:rsidP="00E7174B">
      <w:pPr>
        <w:pStyle w:val="ListNumber"/>
        <w:numPr>
          <w:ilvl w:val="0"/>
          <w:numId w:val="29"/>
        </w:numPr>
      </w:pPr>
      <w:r w:rsidRPr="00F81268">
        <w:t xml:space="preserve">plant, grow, tend, nurture or harvest a cannabis </w:t>
      </w:r>
      <w:proofErr w:type="gramStart"/>
      <w:r w:rsidRPr="00F81268">
        <w:t>plant;</w:t>
      </w:r>
      <w:proofErr w:type="gramEnd"/>
    </w:p>
    <w:p w14:paraId="08AB623F" w14:textId="5A91956E" w:rsidR="00DD5161" w:rsidRPr="004F687C" w:rsidRDefault="00DD5161" w:rsidP="00E7174B">
      <w:pPr>
        <w:pStyle w:val="ListNumber"/>
        <w:numPr>
          <w:ilvl w:val="0"/>
          <w:numId w:val="29"/>
        </w:numPr>
      </w:pPr>
      <w:r w:rsidRPr="004F687C">
        <w:t xml:space="preserve">graft, divide or transplant a cannabis </w:t>
      </w:r>
      <w:proofErr w:type="gramStart"/>
      <w:r w:rsidRPr="004F687C">
        <w:t>plant;</w:t>
      </w:r>
      <w:proofErr w:type="gramEnd"/>
    </w:p>
    <w:p w14:paraId="2D795DB4" w14:textId="327316A4" w:rsidR="00DD5161" w:rsidRPr="00E7174B" w:rsidRDefault="00DD5161" w:rsidP="00E7174B">
      <w:r w:rsidRPr="004F687C">
        <w:t>but does not include the separation of cannabis or cannabis resin from a cannabis plant.</w:t>
      </w:r>
    </w:p>
    <w:p w14:paraId="0FBEB88B" w14:textId="3497C2EB" w:rsidR="00DD5161" w:rsidRPr="00F81268" w:rsidRDefault="00DD5161" w:rsidP="00E7174B">
      <w:r w:rsidRPr="00F81268">
        <w:rPr>
          <w:b/>
          <w:bCs/>
        </w:rPr>
        <w:t>High THC</w:t>
      </w:r>
      <w:r w:rsidRPr="00F81268">
        <w:t xml:space="preserve"> means cannabis with a greater than</w:t>
      </w:r>
      <w:r>
        <w:rPr>
          <w:shd w:val="clear" w:color="auto" w:fill="FFFFFF"/>
        </w:rPr>
        <w:t xml:space="preserve"> </w:t>
      </w:r>
      <w:r w:rsidRPr="00F81268">
        <w:rPr>
          <w:shd w:val="clear" w:color="auto" w:fill="FFFFFF"/>
        </w:rPr>
        <w:t>1% tetrahydrocannabinol (THC) content by weight</w:t>
      </w:r>
      <w:r>
        <w:rPr>
          <w:shd w:val="clear" w:color="auto" w:fill="FFFFFF"/>
        </w:rPr>
        <w:t xml:space="preserve"> (&gt;10g/kg)</w:t>
      </w:r>
      <w:r w:rsidRPr="00F81268">
        <w:rPr>
          <w:shd w:val="clear" w:color="auto" w:fill="FFFFFF"/>
        </w:rPr>
        <w:t xml:space="preserve">, </w:t>
      </w:r>
      <w:r>
        <w:rPr>
          <w:shd w:val="clear" w:color="auto" w:fill="FFFFFF"/>
        </w:rPr>
        <w:t xml:space="preserve">as </w:t>
      </w:r>
      <w:r w:rsidRPr="00F81268">
        <w:rPr>
          <w:shd w:val="clear" w:color="auto" w:fill="FFFFFF"/>
        </w:rPr>
        <w:t>measured in dried flower at 10% moisture content.</w:t>
      </w:r>
    </w:p>
    <w:p w14:paraId="656D8931" w14:textId="03163E34" w:rsidR="00DD5161" w:rsidRPr="00F81268" w:rsidRDefault="00DD5161" w:rsidP="00E7174B">
      <w:r w:rsidRPr="00F81268">
        <w:rPr>
          <w:b/>
          <w:bCs/>
        </w:rPr>
        <w:t>Low THC</w:t>
      </w:r>
      <w:r w:rsidRPr="00F81268">
        <w:t xml:space="preserve"> means</w:t>
      </w:r>
      <w:r>
        <w:t xml:space="preserve"> </w:t>
      </w:r>
      <w:r w:rsidRPr="00F81268">
        <w:t xml:space="preserve">cannabis with a </w:t>
      </w:r>
      <w:r>
        <w:t>less</w:t>
      </w:r>
      <w:r w:rsidRPr="00F81268">
        <w:t xml:space="preserve"> than</w:t>
      </w:r>
      <w:r>
        <w:t xml:space="preserve"> or equal to </w:t>
      </w:r>
      <w:r w:rsidRPr="00F81268">
        <w:rPr>
          <w:shd w:val="clear" w:color="auto" w:fill="FFFFFF"/>
        </w:rPr>
        <w:t>1% tetrahydrocannabinol (THC) content by weight</w:t>
      </w:r>
      <w:r>
        <w:rPr>
          <w:shd w:val="clear" w:color="auto" w:fill="FFFFFF"/>
        </w:rPr>
        <w:t xml:space="preserve"> (</w:t>
      </w:r>
      <w:r w:rsidRPr="00F81268">
        <w:t>≤</w:t>
      </w:r>
      <w:r>
        <w:t>10g/kg)</w:t>
      </w:r>
      <w:r w:rsidRPr="00F81268">
        <w:rPr>
          <w:shd w:val="clear" w:color="auto" w:fill="FFFFFF"/>
        </w:rPr>
        <w:t xml:space="preserve">, </w:t>
      </w:r>
      <w:r>
        <w:rPr>
          <w:shd w:val="clear" w:color="auto" w:fill="FFFFFF"/>
        </w:rPr>
        <w:t xml:space="preserve">as </w:t>
      </w:r>
      <w:r w:rsidRPr="00F81268">
        <w:rPr>
          <w:shd w:val="clear" w:color="auto" w:fill="FFFFFF"/>
        </w:rPr>
        <w:t>measured in dried flower at 10% moisture content.</w:t>
      </w:r>
    </w:p>
    <w:p w14:paraId="2D6A4F43" w14:textId="075CFED3" w:rsidR="00DD5161" w:rsidRDefault="00DD5161" w:rsidP="00E7174B">
      <w:r w:rsidRPr="00F81268">
        <w:rPr>
          <w:b/>
          <w:bCs/>
        </w:rPr>
        <w:t>Manufacture</w:t>
      </w:r>
      <w:r w:rsidRPr="00F81268">
        <w:t xml:space="preserve"> means all processes, other than production, by which drugs may be obtained</w:t>
      </w:r>
      <w:r>
        <w:t xml:space="preserve"> </w:t>
      </w:r>
      <w:r w:rsidRPr="00F81268">
        <w:t>and includes refining as well as the transformation of drugs into other drugs.</w:t>
      </w:r>
    </w:p>
    <w:p w14:paraId="6CE81E50" w14:textId="0C806462" w:rsidR="00DD5161" w:rsidRPr="00F81268" w:rsidRDefault="00DD5161" w:rsidP="00E7174B">
      <w:pPr>
        <w:rPr>
          <w:color w:val="000000"/>
        </w:rPr>
      </w:pPr>
      <w:r>
        <w:rPr>
          <w:b/>
          <w:bCs/>
        </w:rPr>
        <w:t>Plant unit</w:t>
      </w:r>
      <w:r>
        <w:t xml:space="preserve"> means any cannabis plant that has formed roots.</w:t>
      </w:r>
    </w:p>
    <w:p w14:paraId="1FDFD8ED" w14:textId="77777777" w:rsidR="00DD5161" w:rsidRPr="00F81268" w:rsidRDefault="00DD5161" w:rsidP="00E7174B">
      <w:r w:rsidRPr="00F81268">
        <w:rPr>
          <w:b/>
          <w:bCs/>
        </w:rPr>
        <w:t>Production</w:t>
      </w:r>
      <w:r w:rsidRPr="00F81268">
        <w:t xml:space="preserve"> means the separation of cannabis and cannabis resin from the plants from which they are obtained.</w:t>
      </w:r>
    </w:p>
    <w:p w14:paraId="5CD55E1B" w14:textId="01DDDBC4" w:rsidR="005F475D" w:rsidRPr="00E7174B" w:rsidRDefault="00DD5161" w:rsidP="00E7174B">
      <w:pPr>
        <w:rPr>
          <w:color w:val="000000"/>
        </w:rPr>
      </w:pPr>
      <w:r w:rsidRPr="00F81268">
        <w:rPr>
          <w:b/>
          <w:bCs/>
          <w:color w:val="000000"/>
        </w:rPr>
        <w:t>Starting material</w:t>
      </w:r>
      <w:r w:rsidRPr="00F81268">
        <w:rPr>
          <w:color w:val="000000"/>
        </w:rPr>
        <w:t xml:space="preserve">, </w:t>
      </w:r>
      <w:r w:rsidRPr="007F3B8F">
        <w:rPr>
          <w:color w:val="000000"/>
        </w:rPr>
        <w:t>in relation to a cannabis or narcotic drug, means a drug used in the manufacture of the cannabis or narcotic drug.</w:t>
      </w:r>
      <w:bookmarkEnd w:id="6"/>
    </w:p>
    <w:p w14:paraId="1F659785" w14:textId="0DE0146C" w:rsidR="00555260" w:rsidRPr="00555260" w:rsidRDefault="00555260" w:rsidP="00B50035">
      <w:pPr>
        <w:pStyle w:val="Heading2"/>
      </w:pPr>
      <w:bookmarkStart w:id="8" w:name="_Toc107829918"/>
      <w:bookmarkEnd w:id="4"/>
      <w:r w:rsidRPr="00555260">
        <w:t xml:space="preserve">How to complete the </w:t>
      </w:r>
      <w:r w:rsidR="0041297A">
        <w:t>A</w:t>
      </w:r>
      <w:r w:rsidRPr="00555260">
        <w:t>pplication form</w:t>
      </w:r>
      <w:r w:rsidR="0041297A">
        <w:t xml:space="preserve"> –</w:t>
      </w:r>
      <w:r w:rsidRPr="00555260">
        <w:t xml:space="preserve"> </w:t>
      </w:r>
      <w:r w:rsidR="0041297A">
        <w:t xml:space="preserve">Medicinal Cannabis Permit – </w:t>
      </w:r>
      <w:r w:rsidRPr="00555260">
        <w:t>Manufacture</w:t>
      </w:r>
      <w:bookmarkEnd w:id="8"/>
    </w:p>
    <w:p w14:paraId="1EF9401C" w14:textId="41A46260" w:rsidR="00555260" w:rsidRPr="00E22F29" w:rsidRDefault="00555260" w:rsidP="00B50035">
      <w:pPr>
        <w:pStyle w:val="Heading3"/>
      </w:pPr>
      <w:bookmarkStart w:id="9" w:name="_Toc107829919"/>
      <w:r w:rsidRPr="00E22F29">
        <w:t xml:space="preserve">Screening </w:t>
      </w:r>
      <w:r w:rsidR="00B50035">
        <w:t>q</w:t>
      </w:r>
      <w:r w:rsidRPr="00E22F29">
        <w:t>uestions</w:t>
      </w:r>
      <w:bookmarkEnd w:id="9"/>
    </w:p>
    <w:p w14:paraId="5B1D2F63" w14:textId="5A5EC2DB" w:rsidR="00555260" w:rsidRPr="007862D5" w:rsidRDefault="00555260" w:rsidP="00B50035">
      <w:r w:rsidRPr="007862D5">
        <w:t>The screening questions are the minimum requirements that a licence holder must meet before an application for a permit can be submitted.</w:t>
      </w:r>
    </w:p>
    <w:p w14:paraId="2FF8592C" w14:textId="251B4C3E" w:rsidR="00555260" w:rsidRDefault="00555260" w:rsidP="00B50035">
      <w:pPr>
        <w:pStyle w:val="Heading2"/>
        <w:rPr>
          <w:rFonts w:cstheme="majorHAnsi"/>
        </w:rPr>
      </w:pPr>
      <w:bookmarkStart w:id="10" w:name="_Toc107829920"/>
      <w:r w:rsidRPr="00F85E92">
        <w:t>Part 1 – General details</w:t>
      </w:r>
      <w:bookmarkEnd w:id="10"/>
    </w:p>
    <w:p w14:paraId="0F526F5F" w14:textId="3D5B416B" w:rsidR="00901E17" w:rsidRDefault="00901E17" w:rsidP="00555260">
      <w:pPr>
        <w:spacing w:line="240" w:lineRule="auto"/>
        <w:rPr>
          <w:rFonts w:asciiTheme="majorHAnsi" w:hAnsiTheme="majorHAnsi" w:cstheme="majorHAnsi"/>
          <w:bCs/>
        </w:rPr>
      </w:pPr>
      <w:r>
        <w:rPr>
          <w:noProof/>
        </w:rPr>
        <w:drawing>
          <wp:inline distT="0" distB="0" distL="0" distR="0" wp14:anchorId="70E97EBC" wp14:editId="12857662">
            <wp:extent cx="5731510" cy="2016760"/>
            <wp:effectExtent l="0" t="0" r="254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2016760"/>
                    </a:xfrm>
                    <a:prstGeom prst="rect">
                      <a:avLst/>
                    </a:prstGeom>
                  </pic:spPr>
                </pic:pic>
              </a:graphicData>
            </a:graphic>
          </wp:inline>
        </w:drawing>
      </w:r>
    </w:p>
    <w:p w14:paraId="23146770" w14:textId="77777777" w:rsidR="00555260" w:rsidRPr="00555260" w:rsidRDefault="00555260" w:rsidP="00B50035">
      <w:pPr>
        <w:pStyle w:val="Heading3"/>
      </w:pPr>
      <w:bookmarkStart w:id="11" w:name="_Toc88830996"/>
      <w:bookmarkStart w:id="12" w:name="_Toc107829921"/>
      <w:r w:rsidRPr="00555260">
        <w:t>Section 1: Licence holder details</w:t>
      </w:r>
      <w:bookmarkEnd w:id="11"/>
      <w:bookmarkEnd w:id="12"/>
    </w:p>
    <w:p w14:paraId="60D0E8BC" w14:textId="00663E6E" w:rsidR="00555260" w:rsidRPr="00B50035" w:rsidRDefault="00555260" w:rsidP="00B50035">
      <w:pPr>
        <w:rPr>
          <w:b/>
          <w:bCs/>
        </w:rPr>
      </w:pPr>
      <w:r w:rsidRPr="00B50035">
        <w:rPr>
          <w:b/>
          <w:bCs/>
        </w:rPr>
        <w:t>Licence holder name:</w:t>
      </w:r>
    </w:p>
    <w:p w14:paraId="497D6537" w14:textId="3EBA6495" w:rsidR="00555260" w:rsidRPr="00505E15" w:rsidRDefault="00555260" w:rsidP="00B50035">
      <w:r w:rsidRPr="00505E15">
        <w:t>This is the name of the person or body corporate as it appears on</w:t>
      </w:r>
      <w:r>
        <w:t xml:space="preserve"> the</w:t>
      </w:r>
      <w:r w:rsidRPr="00505E15">
        <w:t xml:space="preserve"> licence</w:t>
      </w:r>
      <w:r w:rsidR="004901DC">
        <w:t>.</w:t>
      </w:r>
    </w:p>
    <w:p w14:paraId="6AA0BE8D" w14:textId="03DEA5A5" w:rsidR="00555260" w:rsidRPr="00B50035" w:rsidRDefault="00555260" w:rsidP="00B50035">
      <w:pPr>
        <w:rPr>
          <w:b/>
          <w:bCs/>
        </w:rPr>
      </w:pPr>
      <w:r w:rsidRPr="00B50035">
        <w:rPr>
          <w:b/>
          <w:bCs/>
        </w:rPr>
        <w:t>Licence number:</w:t>
      </w:r>
    </w:p>
    <w:p w14:paraId="33BB23AE" w14:textId="078D22B0" w:rsidR="00555260" w:rsidRPr="00505E15" w:rsidRDefault="00555260" w:rsidP="00B50035">
      <w:r w:rsidRPr="001B0DC7">
        <w:t xml:space="preserve">This is the identifying alphanumeric code at the top of </w:t>
      </w:r>
      <w:r>
        <w:t>the</w:t>
      </w:r>
      <w:r w:rsidRPr="001B0DC7">
        <w:t xml:space="preserve"> licence. For example, </w:t>
      </w:r>
      <w:r w:rsidRPr="00C0767C">
        <w:t>MC00</w:t>
      </w:r>
      <w:r>
        <w:t>1</w:t>
      </w:r>
      <w:r w:rsidRPr="00C0767C">
        <w:t>-S01</w:t>
      </w:r>
      <w:r w:rsidRPr="00505E15">
        <w:t>.</w:t>
      </w:r>
    </w:p>
    <w:p w14:paraId="2D5498BD" w14:textId="0F854AA4" w:rsidR="00555260" w:rsidRPr="00B50035" w:rsidRDefault="00555260" w:rsidP="00B50035">
      <w:pPr>
        <w:rPr>
          <w:b/>
          <w:bCs/>
        </w:rPr>
      </w:pPr>
      <w:r w:rsidRPr="00B50035">
        <w:rPr>
          <w:b/>
          <w:bCs/>
        </w:rPr>
        <w:lastRenderedPageBreak/>
        <w:t>Person(s) authorised to discuss the application with the Office of Drug Control (ODC):</w:t>
      </w:r>
    </w:p>
    <w:p w14:paraId="3C9C46DC" w14:textId="4C787AC0" w:rsidR="006A7790" w:rsidRPr="00FB7481" w:rsidRDefault="006A7790" w:rsidP="00B50035">
      <w:r w:rsidRPr="00DF6298">
        <w:t>The person comple</w:t>
      </w:r>
      <w:r w:rsidRPr="000E7A00">
        <w:t>ting and submitting the application must</w:t>
      </w:r>
      <w:r w:rsidRPr="00FB7481">
        <w:t xml:space="preserve"> have authority to act on behalf of the applicant in relation to this application and any subsequent permit, should one be granted.</w:t>
      </w:r>
    </w:p>
    <w:p w14:paraId="39B2493D" w14:textId="230FF61C" w:rsidR="00555260" w:rsidRPr="00B50035" w:rsidRDefault="00555260" w:rsidP="00B50035">
      <w:pPr>
        <w:pStyle w:val="Heading3"/>
        <w:rPr>
          <w:rStyle w:val="Heading3Char"/>
        </w:rPr>
      </w:pPr>
      <w:bookmarkStart w:id="13" w:name="_Toc88830997"/>
      <w:bookmarkStart w:id="14" w:name="_Toc107829922"/>
      <w:r w:rsidRPr="00B50035">
        <w:rPr>
          <w:rStyle w:val="Heading3Char"/>
        </w:rPr>
        <w:t>Section 2. Licenced premise</w:t>
      </w:r>
      <w:r w:rsidR="004901DC" w:rsidRPr="00B50035">
        <w:rPr>
          <w:rStyle w:val="Heading3Char"/>
        </w:rPr>
        <w:t>s</w:t>
      </w:r>
      <w:r w:rsidRPr="00B50035">
        <w:rPr>
          <w:rStyle w:val="Heading3Char"/>
        </w:rPr>
        <w:t xml:space="preserve"> details for this permit.</w:t>
      </w:r>
      <w:bookmarkEnd w:id="13"/>
      <w:bookmarkEnd w:id="14"/>
    </w:p>
    <w:p w14:paraId="4A5B13D3" w14:textId="104CFB71" w:rsidR="00555260" w:rsidRDefault="00555260" w:rsidP="00B50035">
      <w:pPr>
        <w:rPr>
          <w:bCs/>
        </w:rPr>
      </w:pPr>
      <w:r w:rsidRPr="00505E15">
        <w:t xml:space="preserve">This relates to the details of the </w:t>
      </w:r>
      <w:proofErr w:type="gramStart"/>
      <w:r w:rsidRPr="00505E15">
        <w:t>particular site</w:t>
      </w:r>
      <w:proofErr w:type="gramEnd"/>
      <w:r w:rsidRPr="00505E15">
        <w:t xml:space="preserve"> that this permit is to be associated with. </w:t>
      </w:r>
      <w:r w:rsidR="005F1E23">
        <w:t>Provide the site address as listed on the medicinal cannabis licence</w:t>
      </w:r>
      <w:r w:rsidRPr="00505E15">
        <w:t xml:space="preserve">.  </w:t>
      </w:r>
      <w:r>
        <w:t xml:space="preserve">As permits will be granted for </w:t>
      </w:r>
      <w:proofErr w:type="gramStart"/>
      <w:r>
        <w:t xml:space="preserve">particular </w:t>
      </w:r>
      <w:r w:rsidRPr="008139F3">
        <w:t>activities</w:t>
      </w:r>
      <w:proofErr w:type="gramEnd"/>
      <w:r w:rsidRPr="008139F3">
        <w:t xml:space="preserve"> to be undertaken at a particular site, licence holders with multiple sites will need to submit separate permit applications for the activities to be undertaken at each site</w:t>
      </w:r>
      <w:r w:rsidR="004901DC" w:rsidRPr="008139F3">
        <w:t>.</w:t>
      </w:r>
    </w:p>
    <w:p w14:paraId="32B33331" w14:textId="2A3557A4" w:rsidR="00555260" w:rsidRPr="00B50035" w:rsidRDefault="00555260" w:rsidP="00B50035">
      <w:pPr>
        <w:rPr>
          <w:bCs/>
        </w:rPr>
      </w:pPr>
      <w:r w:rsidRPr="007862D5">
        <w:rPr>
          <w:bCs/>
        </w:rPr>
        <w:t>General details of the licence holder must be provided to the ODC when completing an application for a permit. Both sections 1 and 2 must be completed. The permits issued by the ODC authorise activities to be undertaken at one licenced premises only. If a licence holder wishes to undertake licenced activities at multiple sites, a permit must be obtained for each of these sites.</w:t>
      </w:r>
    </w:p>
    <w:p w14:paraId="297B196A" w14:textId="51C4DE0E" w:rsidR="00B50035" w:rsidRDefault="00555260" w:rsidP="00B50035">
      <w:pPr>
        <w:pStyle w:val="Heading2"/>
      </w:pPr>
      <w:bookmarkStart w:id="15" w:name="_Toc107829923"/>
      <w:r w:rsidRPr="00F85E92">
        <w:t xml:space="preserve">Part 2 – Existing cannabis material </w:t>
      </w:r>
      <w:r w:rsidR="00B50035">
        <w:t>–</w:t>
      </w:r>
      <w:r w:rsidRPr="00F85E92">
        <w:t xml:space="preserve"> Manufacture</w:t>
      </w:r>
      <w:bookmarkEnd w:id="15"/>
    </w:p>
    <w:p w14:paraId="517C8383" w14:textId="60FB7317" w:rsidR="00555260" w:rsidRPr="007C0841" w:rsidRDefault="00555260" w:rsidP="00B50035">
      <w:pPr>
        <w:rPr>
          <w:rFonts w:cstheme="majorBidi"/>
        </w:rPr>
      </w:pPr>
      <w:r w:rsidRPr="007862D5">
        <w:rPr>
          <w:noProof/>
        </w:rPr>
        <w:drawing>
          <wp:inline distT="0" distB="0" distL="0" distR="0" wp14:anchorId="2169A03A" wp14:editId="6C348B96">
            <wp:extent cx="5731510" cy="2125980"/>
            <wp:effectExtent l="0" t="0" r="2540" b="762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1510" cy="2125980"/>
                    </a:xfrm>
                    <a:prstGeom prst="rect">
                      <a:avLst/>
                    </a:prstGeom>
                  </pic:spPr>
                </pic:pic>
              </a:graphicData>
            </a:graphic>
          </wp:inline>
        </w:drawing>
      </w:r>
    </w:p>
    <w:p w14:paraId="180A298A" w14:textId="0887AC69" w:rsidR="00555260" w:rsidRPr="007862D5" w:rsidRDefault="00555260" w:rsidP="00B50035">
      <w:r w:rsidRPr="007862D5">
        <w:t>This section must be completed whe</w:t>
      </w:r>
      <w:r w:rsidR="005F1E23">
        <w:t>re the licence holder currently holds a medicinal cannabis permit that authorised manufacture or is in possession or control of cannabis or cannabis drugs under a previous medicinal cannabis permit that authorise</w:t>
      </w:r>
      <w:r w:rsidR="007C24EC">
        <w:t>d</w:t>
      </w:r>
      <w:r w:rsidR="005F1E23">
        <w:t xml:space="preserve"> manufacture</w:t>
      </w:r>
      <w:r w:rsidRPr="007862D5">
        <w:t xml:space="preserve">. This section captures the quantities of any existing starting or manufactured materials in the possession or control of the licence holder. These quantities </w:t>
      </w:r>
      <w:r w:rsidR="007C24EC">
        <w:t>may</w:t>
      </w:r>
      <w:r w:rsidRPr="007862D5">
        <w:t xml:space="preserve"> be incorporated into the new permit, should a permit be granted.</w:t>
      </w:r>
    </w:p>
    <w:p w14:paraId="6306338A" w14:textId="5D892387" w:rsidR="00555260" w:rsidRPr="00B50035" w:rsidRDefault="00555260" w:rsidP="00B50035">
      <w:pPr>
        <w:rPr>
          <w:rFonts w:asciiTheme="majorHAnsi" w:hAnsiTheme="majorHAnsi" w:cstheme="majorHAnsi"/>
        </w:rPr>
      </w:pPr>
      <w:r w:rsidRPr="007862D5">
        <w:t xml:space="preserve">The quantities listed in the table are to be expressed in kg </w:t>
      </w:r>
      <w:r w:rsidRPr="00C05AB6">
        <w:t xml:space="preserve">of </w:t>
      </w:r>
      <w:r w:rsidRPr="005D6ED2">
        <w:t>the amount</w:t>
      </w:r>
      <w:r w:rsidRPr="00A57486">
        <w:t xml:space="preserve"> of</w:t>
      </w:r>
      <w:r w:rsidRPr="007862D5">
        <w:t xml:space="preserve"> </w:t>
      </w:r>
      <w:r w:rsidR="001C5455" w:rsidRPr="007862D5">
        <w:t>delta-9 THC</w:t>
      </w:r>
      <w:r w:rsidR="001C5455">
        <w:t>, other</w:t>
      </w:r>
      <w:r w:rsidR="001C5455" w:rsidRPr="007862D5">
        <w:t xml:space="preserve"> </w:t>
      </w:r>
      <w:r w:rsidRPr="007862D5">
        <w:t xml:space="preserve">THC, </w:t>
      </w:r>
      <w:r w:rsidR="001C5455">
        <w:t xml:space="preserve">or </w:t>
      </w:r>
      <w:r w:rsidRPr="007862D5">
        <w:t xml:space="preserve">CBD. Should the licence holder intend to hold </w:t>
      </w:r>
      <w:r w:rsidR="001C5455">
        <w:t xml:space="preserve">over </w:t>
      </w:r>
      <w:r w:rsidRPr="007862D5">
        <w:t>no material in relation to the existing permit, ‘0’ should be entered into each relevant cell.</w:t>
      </w:r>
    </w:p>
    <w:p w14:paraId="7FF41C88" w14:textId="77777777" w:rsidR="00555260" w:rsidRPr="00F85E92" w:rsidRDefault="00555260" w:rsidP="00B50035">
      <w:pPr>
        <w:pStyle w:val="Heading2"/>
      </w:pPr>
      <w:bookmarkStart w:id="16" w:name="_Toc107829924"/>
      <w:r w:rsidRPr="00F85E92">
        <w:t>Part 3 – Overview of activities for manufacture purposes</w:t>
      </w:r>
      <w:bookmarkEnd w:id="16"/>
    </w:p>
    <w:p w14:paraId="52F780B8" w14:textId="7124D4F2" w:rsidR="00555260" w:rsidRPr="00F85E92" w:rsidRDefault="00555260" w:rsidP="00B50035">
      <w:r w:rsidRPr="007862D5">
        <w:t xml:space="preserve">The purpose of Part 3 of the application is to provide details on the manufacture activities the licence </w:t>
      </w:r>
      <w:r w:rsidRPr="00F85E92">
        <w:t>holder intends to conduct under the licence.</w:t>
      </w:r>
    </w:p>
    <w:p w14:paraId="7C1201A9" w14:textId="77777777" w:rsidR="00555260" w:rsidRPr="007811CF" w:rsidRDefault="00555260" w:rsidP="00B50035">
      <w:r w:rsidRPr="00F85E92">
        <w:t xml:space="preserve">In addition to selecting one of the options listed in this section, the licence holder should provide a written explanation of the manufacture activities it intends to undertake under the permit. This </w:t>
      </w:r>
      <w:r w:rsidRPr="006A7790">
        <w:t>description will assist in the assessment of the appli</w:t>
      </w:r>
      <w:r w:rsidRPr="007811CF">
        <w:t>cation for the permit.</w:t>
      </w:r>
    </w:p>
    <w:p w14:paraId="59D6A309" w14:textId="2FD7009B" w:rsidR="00555260" w:rsidRPr="00F85E92" w:rsidRDefault="00555260" w:rsidP="00B50035">
      <w:r w:rsidRPr="007811CF">
        <w:lastRenderedPageBreak/>
        <w:t xml:space="preserve">It should be noted that when completing this section of the application form that the following </w:t>
      </w:r>
      <w:r w:rsidR="0091133E">
        <w:t>actions</w:t>
      </w:r>
      <w:r w:rsidRPr="007811CF">
        <w:t xml:space="preserve">, </w:t>
      </w:r>
      <w:r w:rsidRPr="00DD5161">
        <w:rPr>
          <w:u w:val="single"/>
        </w:rPr>
        <w:t>if undertaken in isolation</w:t>
      </w:r>
      <w:r w:rsidRPr="007811CF">
        <w:t xml:space="preserve">, will not </w:t>
      </w:r>
      <w:r w:rsidR="0091133E">
        <w:t xml:space="preserve">require an application </w:t>
      </w:r>
      <w:r w:rsidR="00DD5161">
        <w:t xml:space="preserve">for </w:t>
      </w:r>
      <w:r w:rsidRPr="007811CF">
        <w:t xml:space="preserve">a medicinal cannabis licence </w:t>
      </w:r>
      <w:r w:rsidR="00DD5161">
        <w:t xml:space="preserve">and associated </w:t>
      </w:r>
      <w:r w:rsidRPr="007811CF">
        <w:t>that authorise manufacture</w:t>
      </w:r>
      <w:r w:rsidRPr="006A7790">
        <w:t>:</w:t>
      </w:r>
    </w:p>
    <w:p w14:paraId="1A3966D0" w14:textId="77777777" w:rsidR="00555260" w:rsidRPr="00F85E92" w:rsidRDefault="00555260" w:rsidP="00B50035">
      <w:pPr>
        <w:pStyle w:val="ListBullet"/>
      </w:pPr>
      <w:r w:rsidRPr="00F85E92">
        <w:t>dilution of an extract</w:t>
      </w:r>
    </w:p>
    <w:p w14:paraId="272A0B89" w14:textId="77777777" w:rsidR="00555260" w:rsidRPr="00F85E92" w:rsidRDefault="00555260" w:rsidP="00B50035">
      <w:pPr>
        <w:pStyle w:val="ListBullet"/>
      </w:pPr>
      <w:r w:rsidRPr="00F85E92">
        <w:t>mixing an extract with excipients</w:t>
      </w:r>
    </w:p>
    <w:p w14:paraId="130955AC" w14:textId="77777777" w:rsidR="00555260" w:rsidRPr="00F85E92" w:rsidRDefault="00555260" w:rsidP="00B50035">
      <w:pPr>
        <w:pStyle w:val="ListBullet"/>
      </w:pPr>
      <w:r w:rsidRPr="00F85E92">
        <w:t>encapsulating or tableting</w:t>
      </w:r>
    </w:p>
    <w:p w14:paraId="68286539" w14:textId="4D737587" w:rsidR="00555260" w:rsidRPr="00F85E92" w:rsidRDefault="00555260" w:rsidP="00B50035">
      <w:pPr>
        <w:pStyle w:val="ListBullet"/>
      </w:pPr>
      <w:r w:rsidRPr="00F85E92">
        <w:t>manufacturing quality</w:t>
      </w:r>
      <w:r w:rsidR="005F475D">
        <w:t xml:space="preserve"> for testing or research purposes</w:t>
      </w:r>
    </w:p>
    <w:p w14:paraId="70C02F52" w14:textId="6170AAA3" w:rsidR="00555260" w:rsidRPr="00F85E92" w:rsidRDefault="00555260" w:rsidP="00B50035">
      <w:pPr>
        <w:pStyle w:val="ListBullet"/>
      </w:pPr>
      <w:r w:rsidRPr="00F85E92">
        <w:t>the manufacture of an active ingredient pharmaceutical ingredient (API</w:t>
      </w:r>
      <w:proofErr w:type="gramStart"/>
      <w:r w:rsidRPr="00F85E92">
        <w:t>);</w:t>
      </w:r>
      <w:proofErr w:type="gramEnd"/>
    </w:p>
    <w:p w14:paraId="17E4410C" w14:textId="3A4F0CF3" w:rsidR="00555260" w:rsidRPr="00F85E92" w:rsidRDefault="00555260" w:rsidP="00B50035">
      <w:pPr>
        <w:pStyle w:val="ListBullet"/>
      </w:pPr>
      <w:r w:rsidRPr="00F85E92">
        <w:t>the manufacture of a preparation,</w:t>
      </w:r>
    </w:p>
    <w:p w14:paraId="2AA01E56" w14:textId="77777777" w:rsidR="00555260" w:rsidRPr="00F85E92" w:rsidRDefault="00555260" w:rsidP="00B50035">
      <w:pPr>
        <w:pStyle w:val="ListBullet"/>
      </w:pPr>
      <w:r w:rsidRPr="00F85E92">
        <w:t>production (processing, assembling, packaging, labelling, storage, sterilisation, testing release of supply); and</w:t>
      </w:r>
    </w:p>
    <w:p w14:paraId="5BB88CD3" w14:textId="77777777" w:rsidR="00555260" w:rsidRPr="00F85E92" w:rsidRDefault="00555260" w:rsidP="00B50035">
      <w:pPr>
        <w:pStyle w:val="ListBullet"/>
      </w:pPr>
      <w:r w:rsidRPr="00F85E92">
        <w:t>Therapeutic Goods Order 93 (TGO93).</w:t>
      </w:r>
    </w:p>
    <w:p w14:paraId="77414011" w14:textId="28494BCD" w:rsidR="0091133E" w:rsidRDefault="0091133E" w:rsidP="00B50035">
      <w:r>
        <w:t>However, the above actions may be specified as part of a manufacture permit application, where they are proposed to be undertaken along with authorised manufacture</w:t>
      </w:r>
      <w:r w:rsidR="00DD5161">
        <w:t>. T</w:t>
      </w:r>
      <w:r>
        <w:t xml:space="preserve">he application should specify </w:t>
      </w:r>
      <w:r w:rsidRPr="0091133E">
        <w:t xml:space="preserve">all processes, other than production, by which drugs may be obtained from any part of the cannabis </w:t>
      </w:r>
      <w:proofErr w:type="gramStart"/>
      <w:r w:rsidRPr="0091133E">
        <w:t>plant, and</w:t>
      </w:r>
      <w:proofErr w:type="gramEnd"/>
      <w:r w:rsidRPr="0091133E">
        <w:t xml:space="preserve"> includes refining as well as the transformation of drugs into other drugs</w:t>
      </w:r>
      <w:r>
        <w:t>.</w:t>
      </w:r>
    </w:p>
    <w:p w14:paraId="5A8F28D3" w14:textId="3B8737C6" w:rsidR="0041297A" w:rsidRDefault="00555260" w:rsidP="00B50035">
      <w:r w:rsidRPr="00F85E92">
        <w:t xml:space="preserve">If you have any questions in relation to Part 3 please contact </w:t>
      </w:r>
      <w:hyperlink r:id="rId17" w:history="1">
        <w:r w:rsidRPr="00F85E92">
          <w:rPr>
            <w:rStyle w:val="Hyperlink"/>
            <w:rFonts w:asciiTheme="majorHAnsi" w:hAnsiTheme="majorHAnsi" w:cstheme="majorHAnsi"/>
          </w:rPr>
          <w:t>mcs@health.gov.au</w:t>
        </w:r>
      </w:hyperlink>
      <w:r w:rsidRPr="00F85E92">
        <w:t>.</w:t>
      </w:r>
    </w:p>
    <w:p w14:paraId="5FB477B6" w14:textId="77777777" w:rsidR="00CF1852" w:rsidRPr="00F85E92" w:rsidRDefault="00CF1852" w:rsidP="007C0841">
      <w:pPr>
        <w:spacing w:line="252" w:lineRule="auto"/>
        <w:ind w:firstLine="360"/>
        <w:rPr>
          <w:rFonts w:asciiTheme="majorHAnsi" w:hAnsiTheme="majorHAnsi" w:cstheme="majorHAnsi"/>
        </w:rPr>
      </w:pPr>
    </w:p>
    <w:p w14:paraId="3AA9098B" w14:textId="05B0A909" w:rsidR="0041297A" w:rsidRPr="00B50035" w:rsidRDefault="00555260" w:rsidP="00B50035">
      <w:pPr>
        <w:spacing w:line="252" w:lineRule="auto"/>
        <w:rPr>
          <w:rFonts w:asciiTheme="majorHAnsi" w:hAnsiTheme="majorHAnsi" w:cstheme="majorHAnsi"/>
        </w:rPr>
      </w:pPr>
      <w:r>
        <w:rPr>
          <w:noProof/>
        </w:rPr>
        <w:drawing>
          <wp:inline distT="0" distB="0" distL="0" distR="0" wp14:anchorId="36DBF460" wp14:editId="2F3ADC85">
            <wp:extent cx="5731510" cy="2510790"/>
            <wp:effectExtent l="0" t="0" r="254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1510" cy="2510790"/>
                    </a:xfrm>
                    <a:prstGeom prst="rect">
                      <a:avLst/>
                    </a:prstGeom>
                  </pic:spPr>
                </pic:pic>
              </a:graphicData>
            </a:graphic>
          </wp:inline>
        </w:drawing>
      </w:r>
    </w:p>
    <w:p w14:paraId="72F6C6C9" w14:textId="01DFFA62" w:rsidR="00555260" w:rsidRPr="00B50035" w:rsidRDefault="00555260" w:rsidP="00B50035">
      <w:pPr>
        <w:pStyle w:val="Heading2"/>
      </w:pPr>
      <w:bookmarkStart w:id="17" w:name="_Toc107829925"/>
      <w:r w:rsidRPr="00E22F29">
        <w:t>Schedule 1</w:t>
      </w:r>
      <w:r>
        <w:t>:</w:t>
      </w:r>
      <w:r w:rsidRPr="00E22F29">
        <w:t xml:space="preserve"> State/ Territory licences</w:t>
      </w:r>
      <w:bookmarkEnd w:id="17"/>
    </w:p>
    <w:p w14:paraId="00350941" w14:textId="6551812E" w:rsidR="00555260" w:rsidRPr="000C6701" w:rsidRDefault="00555260" w:rsidP="00B50035">
      <w:r w:rsidRPr="000C6701">
        <w:t xml:space="preserve">This schedule allows the licence holder to provide </w:t>
      </w:r>
      <w:r w:rsidR="000C6701" w:rsidRPr="000C6701">
        <w:t xml:space="preserve">details of </w:t>
      </w:r>
      <w:r w:rsidRPr="000C6701">
        <w:t>relevant State or Territory licences authorising related activities in that relevant jurisdiction</w:t>
      </w:r>
      <w:r w:rsidR="000C6701" w:rsidRPr="000C6701">
        <w:t>, including the licence period and quantities authorised by that licence</w:t>
      </w:r>
      <w:r w:rsidRPr="000C6701">
        <w:t xml:space="preserve">. These licence/s </w:t>
      </w:r>
      <w:r w:rsidR="004901DC">
        <w:t xml:space="preserve">should </w:t>
      </w:r>
      <w:r w:rsidRPr="000C6701">
        <w:t xml:space="preserve">accompany the application and will be assessed and considered by the delegate when </w:t>
      </w:r>
      <w:r w:rsidR="000C6701" w:rsidRPr="000C6701">
        <w:t xml:space="preserve">considering the quantities of materials requested in the permit application when </w:t>
      </w:r>
      <w:proofErr w:type="gramStart"/>
      <w:r w:rsidRPr="000C6701">
        <w:t>making a decision</w:t>
      </w:r>
      <w:proofErr w:type="gramEnd"/>
      <w:r w:rsidRPr="000C6701">
        <w:t xml:space="preserve"> to grant, or refuse to grant, a permit. Where the manufacturing activities will occur in a state or territory which does not require state or territory authorisation, this must be </w:t>
      </w:r>
      <w:r w:rsidR="000C6701" w:rsidRPr="000C6701">
        <w:t>clearly specified</w:t>
      </w:r>
      <w:r w:rsidRPr="000C6701">
        <w:t>.</w:t>
      </w:r>
    </w:p>
    <w:p w14:paraId="09464D1F" w14:textId="02D5A36C" w:rsidR="00555260" w:rsidRPr="007862D5" w:rsidRDefault="00555260" w:rsidP="00555260">
      <w:pPr>
        <w:spacing w:line="240" w:lineRule="auto"/>
        <w:rPr>
          <w:rFonts w:asciiTheme="majorHAnsi" w:hAnsiTheme="majorHAnsi" w:cstheme="majorHAnsi"/>
        </w:rPr>
      </w:pPr>
      <w:r w:rsidRPr="007862D5">
        <w:rPr>
          <w:rFonts w:asciiTheme="majorHAnsi" w:hAnsiTheme="majorHAnsi" w:cstheme="majorHAnsi"/>
          <w:noProof/>
        </w:rPr>
        <w:lastRenderedPageBreak/>
        <w:drawing>
          <wp:inline distT="0" distB="0" distL="0" distR="0" wp14:anchorId="002AA566" wp14:editId="7F17EDAD">
            <wp:extent cx="5731510" cy="2083435"/>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31510" cy="2083435"/>
                    </a:xfrm>
                    <a:prstGeom prst="rect">
                      <a:avLst/>
                    </a:prstGeom>
                  </pic:spPr>
                </pic:pic>
              </a:graphicData>
            </a:graphic>
          </wp:inline>
        </w:drawing>
      </w:r>
    </w:p>
    <w:p w14:paraId="6909424D" w14:textId="58EB1450" w:rsidR="00555260" w:rsidRPr="00B50035" w:rsidRDefault="00555260" w:rsidP="00B50035">
      <w:pPr>
        <w:pStyle w:val="Heading2"/>
      </w:pPr>
      <w:bookmarkStart w:id="18" w:name="_Toc107829926"/>
      <w:r w:rsidRPr="00E22F29">
        <w:t>Schedule 2</w:t>
      </w:r>
      <w:r>
        <w:t>:</w:t>
      </w:r>
      <w:r w:rsidRPr="00E22F29">
        <w:t xml:space="preserve"> Starting material</w:t>
      </w:r>
      <w:bookmarkEnd w:id="18"/>
    </w:p>
    <w:p w14:paraId="23416BFA" w14:textId="4D77361A" w:rsidR="00555260" w:rsidRPr="007862D5" w:rsidRDefault="00555260" w:rsidP="00B50035">
      <w:r w:rsidRPr="007862D5">
        <w:t>In this section the licence holder must provide details on the starting materials to be used under the proposed permit.</w:t>
      </w:r>
    </w:p>
    <w:p w14:paraId="1FD80DCB" w14:textId="77777777" w:rsidR="00555260" w:rsidRPr="007862D5" w:rsidRDefault="00555260" w:rsidP="00B50035">
      <w:r w:rsidRPr="007862D5">
        <w:t>Licence holders must describe the arrangements with its suppliers including details of how often the licence holder will receive materials. This is an important factor in the assessment of the application for the permit as it will give the delegate an indication of how much starting material the licence holder is likely to have at any time. If the licence holder intends to obtain more source materials than rows available on the table, enter the remaining starting materials in an appropriately labelled excel spreadsheet and attach it to the application.</w:t>
      </w:r>
    </w:p>
    <w:p w14:paraId="3E95F286" w14:textId="77777777" w:rsidR="00555260" w:rsidRPr="007862D5" w:rsidRDefault="00555260" w:rsidP="00B50035">
      <w:r w:rsidRPr="007862D5">
        <w:t>The table allows the licence holder to provide relevant details on the starting material and all fields on the table must be completed. The table must include the details of:</w:t>
      </w:r>
    </w:p>
    <w:p w14:paraId="1985C6FD" w14:textId="77777777" w:rsidR="00555260" w:rsidRPr="00555260" w:rsidRDefault="00555260" w:rsidP="00B50035">
      <w:pPr>
        <w:pStyle w:val="ListBullet"/>
      </w:pPr>
      <w:r w:rsidRPr="00555260">
        <w:t xml:space="preserve">the name of the </w:t>
      </w:r>
      <w:proofErr w:type="gramStart"/>
      <w:r w:rsidRPr="00555260">
        <w:t>supplier;</w:t>
      </w:r>
      <w:proofErr w:type="gramEnd"/>
    </w:p>
    <w:p w14:paraId="3C2F9640" w14:textId="77777777" w:rsidR="00555260" w:rsidRPr="00555260" w:rsidRDefault="00555260" w:rsidP="00B50035">
      <w:pPr>
        <w:pStyle w:val="ListBullet"/>
      </w:pPr>
      <w:r w:rsidRPr="00555260">
        <w:t>the type of starting material (dried flower, cannabis resin, cannabis extract etc</w:t>
      </w:r>
      <w:proofErr w:type="gramStart"/>
      <w:r w:rsidRPr="00555260">
        <w:t>);</w:t>
      </w:r>
      <w:proofErr w:type="gramEnd"/>
    </w:p>
    <w:p w14:paraId="08A3F3E3" w14:textId="77777777" w:rsidR="00555260" w:rsidRPr="00555260" w:rsidRDefault="00555260" w:rsidP="00B50035">
      <w:pPr>
        <w:pStyle w:val="ListBullet"/>
      </w:pPr>
      <w:r w:rsidRPr="00555260">
        <w:t xml:space="preserve">the level of THC and CBD present in the starting </w:t>
      </w:r>
      <w:proofErr w:type="gramStart"/>
      <w:r w:rsidRPr="00555260">
        <w:t>material;</w:t>
      </w:r>
      <w:proofErr w:type="gramEnd"/>
    </w:p>
    <w:p w14:paraId="14D00EC1" w14:textId="77777777" w:rsidR="00555260" w:rsidRPr="00555260" w:rsidRDefault="00555260" w:rsidP="00B50035">
      <w:pPr>
        <w:pStyle w:val="ListBullet"/>
      </w:pPr>
      <w:r w:rsidRPr="00555260">
        <w:t>the total quantity required by the licence holder over the permit period; and</w:t>
      </w:r>
    </w:p>
    <w:p w14:paraId="0CD2B9F0" w14:textId="77777777" w:rsidR="00555260" w:rsidRPr="00555260" w:rsidRDefault="00555260" w:rsidP="00B50035">
      <w:pPr>
        <w:pStyle w:val="ListBullet"/>
      </w:pPr>
      <w:r w:rsidRPr="00555260">
        <w:t>the maximum amount of material the licence holder proposes to hold at any time.</w:t>
      </w:r>
    </w:p>
    <w:p w14:paraId="0B33EC08" w14:textId="77777777" w:rsidR="00555260" w:rsidRPr="007862D5" w:rsidRDefault="00555260" w:rsidP="00B50035">
      <w:r w:rsidRPr="007862D5">
        <w:t xml:space="preserve">It should be noted by licence holders that </w:t>
      </w:r>
      <w:r>
        <w:t xml:space="preserve">if a permit is granted, </w:t>
      </w:r>
      <w:r w:rsidRPr="007862D5">
        <w:t xml:space="preserve">the delegate may not authorise the licence holder </w:t>
      </w:r>
      <w:r>
        <w:t xml:space="preserve">to </w:t>
      </w:r>
      <w:r w:rsidRPr="007862D5">
        <w:t>possess the full amount of starting material proposed in an application at any one time. This is to minimise the risk of diversion and prevent the creation of a stockpile.</w:t>
      </w:r>
    </w:p>
    <w:p w14:paraId="61F29917" w14:textId="77777777" w:rsidR="00555260" w:rsidRPr="007862D5" w:rsidRDefault="00555260" w:rsidP="00B50035">
      <w:r w:rsidRPr="007862D5">
        <w:t>In instances where a licence holder intends to use starting material cultivated under its own licence, the name of the supplier must be the licence h</w:t>
      </w:r>
      <w:r w:rsidRPr="00C05AB6">
        <w:t>older. This must be noted in the description of the supply arrangements and the permit</w:t>
      </w:r>
      <w:r w:rsidRPr="007862D5">
        <w:t xml:space="preserve"> number which the material was cultivated under</w:t>
      </w:r>
      <w:r>
        <w:t xml:space="preserve"> must be referenced</w:t>
      </w:r>
      <w:r w:rsidRPr="007862D5">
        <w:t>.</w:t>
      </w:r>
    </w:p>
    <w:p w14:paraId="15F8251F" w14:textId="716369A5" w:rsidR="0041297A" w:rsidRPr="00B50035" w:rsidRDefault="00555260" w:rsidP="00B50035">
      <w:pPr>
        <w:spacing w:line="240" w:lineRule="auto"/>
        <w:rPr>
          <w:rFonts w:asciiTheme="majorHAnsi" w:hAnsiTheme="majorHAnsi" w:cstheme="majorHAnsi"/>
          <w:bCs/>
          <w:i/>
          <w:iCs/>
        </w:rPr>
      </w:pPr>
      <w:r w:rsidRPr="007862D5">
        <w:rPr>
          <w:rFonts w:asciiTheme="majorHAnsi" w:hAnsiTheme="majorHAnsi" w:cstheme="majorHAnsi"/>
          <w:noProof/>
        </w:rPr>
        <w:lastRenderedPageBreak/>
        <w:drawing>
          <wp:inline distT="0" distB="0" distL="0" distR="0" wp14:anchorId="54060BD2" wp14:editId="070056D4">
            <wp:extent cx="5731510" cy="2430780"/>
            <wp:effectExtent l="0" t="0" r="2540"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31510" cy="2430780"/>
                    </a:xfrm>
                    <a:prstGeom prst="rect">
                      <a:avLst/>
                    </a:prstGeom>
                  </pic:spPr>
                </pic:pic>
              </a:graphicData>
            </a:graphic>
          </wp:inline>
        </w:drawing>
      </w:r>
    </w:p>
    <w:p w14:paraId="063B1B61" w14:textId="6FF14530" w:rsidR="00555260" w:rsidRPr="00E22F29" w:rsidRDefault="00555260" w:rsidP="00B50035">
      <w:pPr>
        <w:pStyle w:val="Heading2"/>
        <w:rPr>
          <w:sz w:val="24"/>
          <w:szCs w:val="24"/>
        </w:rPr>
      </w:pPr>
      <w:bookmarkStart w:id="19" w:name="_Toc107829927"/>
      <w:r w:rsidRPr="00E22F29">
        <w:t>Schedule 3</w:t>
      </w:r>
      <w:r>
        <w:t>:</w:t>
      </w:r>
      <w:r w:rsidRPr="00E22F29">
        <w:t xml:space="preserve"> </w:t>
      </w:r>
      <w:r>
        <w:t>Proposed m</w:t>
      </w:r>
      <w:r w:rsidRPr="00E22F29">
        <w:t>anufacture activities</w:t>
      </w:r>
      <w:bookmarkEnd w:id="19"/>
    </w:p>
    <w:p w14:paraId="24961E60" w14:textId="77777777" w:rsidR="00555260" w:rsidRPr="00F85E92" w:rsidRDefault="00555260" w:rsidP="00B50035">
      <w:r w:rsidRPr="00F85E92">
        <w:t>This section outlines the quantities of cannabis drugs the licence holder proposes to manufacture in the permit period. Along with the total quantity, the licence holder must also provide the quantity of:</w:t>
      </w:r>
    </w:p>
    <w:p w14:paraId="2E17FCF4" w14:textId="1A59A620" w:rsidR="00555260" w:rsidRPr="00F85E92" w:rsidRDefault="00555260" w:rsidP="00B50035">
      <w:pPr>
        <w:pStyle w:val="ListBullet"/>
      </w:pPr>
      <w:r w:rsidRPr="00F85E92">
        <w:t>the amount of cannabis drugs</w:t>
      </w:r>
      <w:r w:rsidR="00DD5161">
        <w:t xml:space="preserve"> (being delta-9 THC, other isomers of THC, and/or CBD)</w:t>
      </w:r>
      <w:r w:rsidRPr="00F85E92">
        <w:t xml:space="preserve"> to be obtained from 1kg of starting </w:t>
      </w:r>
      <w:proofErr w:type="gramStart"/>
      <w:r w:rsidRPr="00F85E92">
        <w:t>material;</w:t>
      </w:r>
      <w:proofErr w:type="gramEnd"/>
    </w:p>
    <w:p w14:paraId="694FD955" w14:textId="77777777" w:rsidR="00555260" w:rsidRPr="00F85E92" w:rsidRDefault="00555260" w:rsidP="00B50035">
      <w:pPr>
        <w:pStyle w:val="ListBullet"/>
      </w:pPr>
      <w:r w:rsidRPr="00F85E92">
        <w:t xml:space="preserve">the total amount of cannabis drugs to be manufactured over the permit </w:t>
      </w:r>
      <w:proofErr w:type="gramStart"/>
      <w:r w:rsidRPr="00F85E92">
        <w:t>period;</w:t>
      </w:r>
      <w:proofErr w:type="gramEnd"/>
    </w:p>
    <w:p w14:paraId="375170AA" w14:textId="77777777" w:rsidR="00555260" w:rsidRPr="00F85E92" w:rsidRDefault="00555260" w:rsidP="00B50035">
      <w:pPr>
        <w:pStyle w:val="ListBullet"/>
      </w:pPr>
      <w:r w:rsidRPr="00F85E92">
        <w:t xml:space="preserve">the amount (in kg) of THC, </w:t>
      </w:r>
      <w:proofErr w:type="gramStart"/>
      <w:r w:rsidRPr="00F85E92">
        <w:t>CBD</w:t>
      </w:r>
      <w:proofErr w:type="gramEnd"/>
      <w:r w:rsidRPr="00F85E92">
        <w:t xml:space="preserve"> and delta-9 THC in the cannabis drugs; and</w:t>
      </w:r>
    </w:p>
    <w:p w14:paraId="4A5BFAFB" w14:textId="77777777" w:rsidR="00555260" w:rsidRPr="00F85E92" w:rsidRDefault="00555260" w:rsidP="00B50035">
      <w:pPr>
        <w:pStyle w:val="ListBullet"/>
      </w:pPr>
      <w:r w:rsidRPr="00F85E92">
        <w:t>the maximum amount of cannabis drugs that will be in possession of the licence holder at any time.</w:t>
      </w:r>
    </w:p>
    <w:p w14:paraId="45B84520" w14:textId="7CB24895" w:rsidR="00555260" w:rsidRPr="00F85E92" w:rsidRDefault="00555260" w:rsidP="00B50035">
      <w:r w:rsidRPr="00F85E92">
        <w:t xml:space="preserve">Additionally, the table allows the licence holder to indicate if further manufacture activities will be undertaken on the cannabis drug, resulting in a cannabis </w:t>
      </w:r>
      <w:r w:rsidRPr="00AE25FC">
        <w:rPr>
          <w:shd w:val="clear" w:color="auto" w:fill="FFFFFF" w:themeFill="background1"/>
        </w:rPr>
        <w:t>drug i</w:t>
      </w:r>
      <w:r w:rsidR="006A7790" w:rsidRPr="00AE25FC">
        <w:rPr>
          <w:shd w:val="clear" w:color="auto" w:fill="FFFFFF" w:themeFill="background1"/>
        </w:rPr>
        <w:t>n</w:t>
      </w:r>
      <w:r w:rsidRPr="00AE25FC">
        <w:rPr>
          <w:shd w:val="clear" w:color="auto" w:fill="FFFFFF" w:themeFill="background1"/>
        </w:rPr>
        <w:t xml:space="preserve"> its final dosage form.</w:t>
      </w:r>
    </w:p>
    <w:p w14:paraId="4940C394" w14:textId="77777777" w:rsidR="00555260" w:rsidRPr="00FC1407" w:rsidRDefault="00555260" w:rsidP="00B50035">
      <w:r w:rsidRPr="00F85E92">
        <w:t>If the licence holder intends to manufacture more than 4 cannabis drugs under the permit, an additional table (appropriately labelled) must</w:t>
      </w:r>
      <w:r w:rsidRPr="00FC1407">
        <w:t xml:space="preserve"> be provided with the application.</w:t>
      </w:r>
    </w:p>
    <w:p w14:paraId="549BCE45" w14:textId="77777777" w:rsidR="00555260" w:rsidRPr="00FC1407" w:rsidRDefault="00555260" w:rsidP="00B50035">
      <w:r w:rsidRPr="00FC1407">
        <w:t>To complete the section of the table on extracts to be manufactured accurately, the total amount of THC, CBD or delta-9 THC that would be produced should be captured. The below example demonstrates how this may be calculated.</w:t>
      </w:r>
    </w:p>
    <w:p w14:paraId="78450E2C" w14:textId="77777777" w:rsidR="00555260" w:rsidRPr="00B50035" w:rsidRDefault="00555260" w:rsidP="00B50035">
      <w:pPr>
        <w:ind w:left="720"/>
        <w:rPr>
          <w:b/>
          <w:bCs/>
          <w:i/>
          <w:iCs/>
        </w:rPr>
      </w:pPr>
      <w:r w:rsidRPr="00B50035">
        <w:rPr>
          <w:b/>
          <w:bCs/>
          <w:i/>
          <w:iCs/>
        </w:rPr>
        <w:t>Example</w:t>
      </w:r>
    </w:p>
    <w:p w14:paraId="0C3D9769" w14:textId="1EC6B34D" w:rsidR="00555260" w:rsidRPr="008C43EC" w:rsidRDefault="00555260" w:rsidP="00B50035">
      <w:pPr>
        <w:ind w:left="720"/>
      </w:pPr>
      <w:r w:rsidRPr="008C43EC">
        <w:t xml:space="preserve">If a licence holder intends to manufacture 100kg of cannabis flower into </w:t>
      </w:r>
      <w:r w:rsidR="0013025D" w:rsidRPr="008C43EC">
        <w:t xml:space="preserve">45 </w:t>
      </w:r>
      <w:r w:rsidRPr="008C43EC">
        <w:t>kg of extract:</w:t>
      </w:r>
    </w:p>
    <w:p w14:paraId="31E66080" w14:textId="77777777" w:rsidR="00555260" w:rsidRPr="008C43EC" w:rsidRDefault="00555260" w:rsidP="00B50035">
      <w:pPr>
        <w:pStyle w:val="ListNumber"/>
        <w:tabs>
          <w:tab w:val="num" w:pos="1080"/>
        </w:tabs>
        <w:ind w:left="720"/>
      </w:pPr>
      <w:r w:rsidRPr="008C43EC">
        <w:t xml:space="preserve">22.5kg at a concentration of 0.5% THC and 12% CBD; and </w:t>
      </w:r>
    </w:p>
    <w:p w14:paraId="6E10E1AB" w14:textId="77777777" w:rsidR="00555260" w:rsidRPr="008C43EC" w:rsidRDefault="00555260" w:rsidP="00B50035">
      <w:pPr>
        <w:pStyle w:val="ListNumber"/>
        <w:tabs>
          <w:tab w:val="num" w:pos="1080"/>
        </w:tabs>
        <w:ind w:left="720"/>
      </w:pPr>
      <w:r w:rsidRPr="008C43EC">
        <w:t>22.5kg at a concentration of 30% THC and 1% CBD.</w:t>
      </w:r>
    </w:p>
    <w:p w14:paraId="18AE4ECA" w14:textId="77777777" w:rsidR="00555260" w:rsidRPr="008C43EC" w:rsidRDefault="00555260" w:rsidP="00B50035">
      <w:pPr>
        <w:ind w:left="720"/>
      </w:pPr>
      <w:r w:rsidRPr="008C43EC">
        <w:t xml:space="preserve">The total weight of the extract would then need to be multiplied by the percentage of THC, </w:t>
      </w:r>
      <w:proofErr w:type="gramStart"/>
      <w:r w:rsidRPr="008C43EC">
        <w:t>CBD</w:t>
      </w:r>
      <w:proofErr w:type="gramEnd"/>
      <w:r w:rsidRPr="008C43EC">
        <w:t xml:space="preserve"> or delta-9 THC:</w:t>
      </w:r>
    </w:p>
    <w:p w14:paraId="721163FC" w14:textId="77777777" w:rsidR="00555260" w:rsidRPr="008C43EC" w:rsidRDefault="00555260" w:rsidP="00B50035">
      <w:pPr>
        <w:pStyle w:val="ListNumber"/>
        <w:numPr>
          <w:ilvl w:val="0"/>
          <w:numId w:val="30"/>
        </w:numPr>
        <w:tabs>
          <w:tab w:val="num" w:pos="1080"/>
        </w:tabs>
        <w:ind w:left="1080"/>
      </w:pPr>
      <w:r w:rsidRPr="008C43EC">
        <w:t>22.5kg at a concentration of 0.5% THC and 12% CBD:</w:t>
      </w:r>
    </w:p>
    <w:p w14:paraId="2035BB20" w14:textId="5E8D824A" w:rsidR="00555260" w:rsidRPr="008C43EC" w:rsidRDefault="00555260" w:rsidP="00B50035">
      <w:pPr>
        <w:pStyle w:val="ListBullet2"/>
        <w:tabs>
          <w:tab w:val="clear" w:pos="643"/>
          <w:tab w:val="num" w:pos="1363"/>
        </w:tabs>
        <w:ind w:left="1363"/>
      </w:pPr>
      <w:r w:rsidRPr="008C43EC">
        <w:t xml:space="preserve">22.5kg x 0.5% THC = </w:t>
      </w:r>
      <w:r w:rsidR="0013025D" w:rsidRPr="008C43EC">
        <w:t>0.</w:t>
      </w:r>
      <w:r w:rsidRPr="008C43EC">
        <w:t>1125kg THC</w:t>
      </w:r>
    </w:p>
    <w:p w14:paraId="485888C6" w14:textId="3641D95A" w:rsidR="00555260" w:rsidRPr="008C43EC" w:rsidRDefault="00555260" w:rsidP="00B50035">
      <w:pPr>
        <w:pStyle w:val="ListBullet2"/>
        <w:tabs>
          <w:tab w:val="clear" w:pos="643"/>
          <w:tab w:val="num" w:pos="1363"/>
        </w:tabs>
        <w:ind w:left="1363"/>
      </w:pPr>
      <w:r w:rsidRPr="008C43EC">
        <w:lastRenderedPageBreak/>
        <w:t>22.5kg x 12% CBD = 2kg CBD</w:t>
      </w:r>
    </w:p>
    <w:p w14:paraId="0783FF15" w14:textId="77777777" w:rsidR="00555260" w:rsidRPr="008C43EC" w:rsidRDefault="00555260" w:rsidP="00B50035">
      <w:pPr>
        <w:pStyle w:val="ListNumber"/>
        <w:numPr>
          <w:ilvl w:val="0"/>
          <w:numId w:val="30"/>
        </w:numPr>
        <w:tabs>
          <w:tab w:val="num" w:pos="1080"/>
        </w:tabs>
        <w:ind w:left="1080"/>
      </w:pPr>
      <w:r w:rsidRPr="008C43EC">
        <w:t>22.5kg at a concentration of 30% THC and 1% CBD:</w:t>
      </w:r>
    </w:p>
    <w:p w14:paraId="6DDD725D" w14:textId="77777777" w:rsidR="00555260" w:rsidRPr="008C43EC" w:rsidRDefault="00555260" w:rsidP="00B50035">
      <w:pPr>
        <w:pStyle w:val="ListBullet2"/>
        <w:tabs>
          <w:tab w:val="clear" w:pos="643"/>
          <w:tab w:val="num" w:pos="1363"/>
        </w:tabs>
        <w:ind w:left="1363"/>
      </w:pPr>
      <w:r w:rsidRPr="008C43EC">
        <w:t>22.5kg x 30% THC = 6.75kg THC</w:t>
      </w:r>
    </w:p>
    <w:p w14:paraId="63793A4A" w14:textId="5306ED15" w:rsidR="00555260" w:rsidRPr="008C43EC" w:rsidRDefault="00555260" w:rsidP="00B50035">
      <w:pPr>
        <w:pStyle w:val="ListBullet2"/>
        <w:tabs>
          <w:tab w:val="clear" w:pos="643"/>
          <w:tab w:val="num" w:pos="1363"/>
        </w:tabs>
        <w:ind w:left="1363"/>
      </w:pPr>
      <w:r w:rsidRPr="008C43EC">
        <w:t>22.5kg x 1% CBD = 0.</w:t>
      </w:r>
      <w:r w:rsidR="00150D65" w:rsidRPr="008C43EC">
        <w:t>2</w:t>
      </w:r>
      <w:r w:rsidRPr="008C43EC">
        <w:t>2</w:t>
      </w:r>
      <w:r w:rsidR="00FC1407" w:rsidRPr="008C43EC">
        <w:t>5</w:t>
      </w:r>
      <w:r w:rsidRPr="008C43EC">
        <w:t>kg CBD</w:t>
      </w:r>
    </w:p>
    <w:p w14:paraId="3CBE274A" w14:textId="77777777" w:rsidR="00555260" w:rsidRPr="008C43EC" w:rsidRDefault="00555260" w:rsidP="00B50035">
      <w:pPr>
        <w:ind w:left="720"/>
      </w:pPr>
      <w:r w:rsidRPr="008C43EC">
        <w:t>This would result in an entry in the table of:</w:t>
      </w:r>
    </w:p>
    <w:p w14:paraId="65F605C4" w14:textId="72D74184" w:rsidR="00555260" w:rsidRPr="008C43EC" w:rsidRDefault="00555260" w:rsidP="00B50035">
      <w:pPr>
        <w:pStyle w:val="ListNumber"/>
        <w:numPr>
          <w:ilvl w:val="0"/>
          <w:numId w:val="31"/>
        </w:numPr>
        <w:tabs>
          <w:tab w:val="num" w:pos="1080"/>
        </w:tabs>
        <w:ind w:left="1080"/>
      </w:pPr>
      <w:r w:rsidRPr="008C43EC">
        <w:t xml:space="preserve">total quantity of non-delta-9 THC (THC Isomers other than delta-9 THC) authorised to be manufactured (kg): </w:t>
      </w:r>
      <w:r w:rsidR="00FC1407" w:rsidRPr="008C43EC">
        <w:t>6.86</w:t>
      </w:r>
      <w:r w:rsidR="00992821" w:rsidRPr="008C43EC">
        <w:t>3</w:t>
      </w:r>
      <w:r w:rsidRPr="008C43EC">
        <w:t>kg</w:t>
      </w:r>
    </w:p>
    <w:p w14:paraId="2A481FC6" w14:textId="41BC60B8" w:rsidR="00555260" w:rsidRPr="008C43EC" w:rsidRDefault="00555260" w:rsidP="00B50035">
      <w:pPr>
        <w:pStyle w:val="ListNumber"/>
        <w:numPr>
          <w:ilvl w:val="0"/>
          <w:numId w:val="31"/>
        </w:numPr>
        <w:tabs>
          <w:tab w:val="num" w:pos="1080"/>
        </w:tabs>
        <w:ind w:left="1080"/>
      </w:pPr>
      <w:r w:rsidRPr="008C43EC">
        <w:t>maximum amount of cannabidiol (CBD) authorised to be manufactured on the premises (kg): 2.</w:t>
      </w:r>
      <w:r w:rsidR="00992821" w:rsidRPr="008C43EC">
        <w:t>925</w:t>
      </w:r>
      <w:r w:rsidRPr="008C43EC">
        <w:t>kg</w:t>
      </w:r>
    </w:p>
    <w:p w14:paraId="2BF7B42A" w14:textId="0D9FACFF" w:rsidR="00555260" w:rsidRPr="00FC1407" w:rsidRDefault="00555260" w:rsidP="00B50035">
      <w:pPr>
        <w:ind w:left="720"/>
      </w:pPr>
      <w:r w:rsidRPr="008C43EC">
        <w:t>Note that the smaller numbers reflect that the permit now captures concentrated types of cannabis drugs.</w:t>
      </w:r>
    </w:p>
    <w:p w14:paraId="0BBF2022" w14:textId="7385F244" w:rsidR="00555260" w:rsidRPr="005E4868" w:rsidRDefault="000257F5" w:rsidP="005E4868">
      <w:pPr>
        <w:spacing w:line="240" w:lineRule="auto"/>
        <w:rPr>
          <w:rFonts w:asciiTheme="majorHAnsi" w:hAnsiTheme="majorHAnsi" w:cstheme="majorHAnsi"/>
        </w:rPr>
      </w:pPr>
      <w:r>
        <w:rPr>
          <w:noProof/>
        </w:rPr>
        <w:drawing>
          <wp:inline distT="0" distB="0" distL="0" distR="0" wp14:anchorId="011A6168" wp14:editId="31261673">
            <wp:extent cx="5731510" cy="3464560"/>
            <wp:effectExtent l="0" t="0" r="254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1510" cy="3464560"/>
                    </a:xfrm>
                    <a:prstGeom prst="rect">
                      <a:avLst/>
                    </a:prstGeom>
                  </pic:spPr>
                </pic:pic>
              </a:graphicData>
            </a:graphic>
          </wp:inline>
        </w:drawing>
      </w:r>
    </w:p>
    <w:p w14:paraId="22D8940A" w14:textId="370FB6CE" w:rsidR="00F85E92" w:rsidRPr="00BA21F3" w:rsidRDefault="00555260" w:rsidP="00BA21F3">
      <w:pPr>
        <w:pStyle w:val="Heading2"/>
      </w:pPr>
      <w:bookmarkStart w:id="20" w:name="_Toc107829928"/>
      <w:r w:rsidRPr="00BA21F3">
        <w:t xml:space="preserve">Schedule 4: Supply </w:t>
      </w:r>
      <w:r w:rsidR="0068087A" w:rsidRPr="00BA21F3">
        <w:t>p</w:t>
      </w:r>
      <w:r w:rsidRPr="00BA21F3">
        <w:t>athway</w:t>
      </w:r>
      <w:bookmarkEnd w:id="20"/>
    </w:p>
    <w:p w14:paraId="4B7D92C5" w14:textId="70E4D9D2" w:rsidR="00555260" w:rsidRPr="0086704F" w:rsidRDefault="00555260" w:rsidP="0068087A">
      <w:r w:rsidRPr="0086704F">
        <w:t>Under s10JA</w:t>
      </w:r>
      <w:r w:rsidR="00EA3F71">
        <w:t xml:space="preserve"> of the Narcotic Drugs Act</w:t>
      </w:r>
      <w:r w:rsidRPr="0086704F">
        <w:t xml:space="preserve">, it is a condition of a medicinal cannabis licence that authorises the manufacture of cannabis drugs </w:t>
      </w:r>
      <w:r w:rsidR="00EA3F71">
        <w:t xml:space="preserve">for one or more permitted supplies </w:t>
      </w:r>
      <w:r w:rsidRPr="0086704F">
        <w:t xml:space="preserve">that </w:t>
      </w:r>
      <w:r w:rsidR="00EA3F71">
        <w:t xml:space="preserve">the </w:t>
      </w:r>
      <w:r w:rsidRPr="0086704F">
        <w:t xml:space="preserve">licence holder </w:t>
      </w:r>
      <w:r w:rsidR="00EA3F71">
        <w:t>must not supply the drug other than for those permitted supplies.</w:t>
      </w:r>
    </w:p>
    <w:p w14:paraId="2B7468CF" w14:textId="77777777" w:rsidR="00555260" w:rsidRPr="0068087A" w:rsidRDefault="00555260" w:rsidP="0068087A">
      <w:pPr>
        <w:rPr>
          <w:bCs/>
          <w:i/>
          <w:iCs/>
        </w:rPr>
      </w:pPr>
      <w:r w:rsidRPr="0068087A">
        <w:rPr>
          <w:b/>
          <w:bCs/>
          <w:i/>
          <w:iCs/>
        </w:rPr>
        <w:t>Permitted supply</w:t>
      </w:r>
      <w:r w:rsidRPr="0068087A">
        <w:rPr>
          <w:bCs/>
          <w:i/>
          <w:iCs/>
        </w:rPr>
        <w:t xml:space="preserve"> means:</w:t>
      </w:r>
    </w:p>
    <w:p w14:paraId="2BE58D7D" w14:textId="0DD7F511" w:rsidR="00555260" w:rsidRPr="0068087A" w:rsidRDefault="00555260" w:rsidP="0068087A">
      <w:pPr>
        <w:pStyle w:val="ListNumber"/>
        <w:numPr>
          <w:ilvl w:val="0"/>
          <w:numId w:val="33"/>
        </w:numPr>
        <w:rPr>
          <w:i/>
          <w:iCs/>
        </w:rPr>
      </w:pPr>
      <w:r w:rsidRPr="0068087A">
        <w:rPr>
          <w:i/>
          <w:iCs/>
        </w:rPr>
        <w:t xml:space="preserve">the supply of a cannabis drug for use in a clinical trial that is, or is likely to be, approved under the </w:t>
      </w:r>
      <w:r w:rsidRPr="0068087A">
        <w:t>Therapeutic Goods Act 1989</w:t>
      </w:r>
      <w:r w:rsidRPr="0068087A">
        <w:rPr>
          <w:i/>
          <w:iCs/>
        </w:rPr>
        <w:t xml:space="preserve"> or notified to the Secretary under that Act; or </w:t>
      </w:r>
    </w:p>
    <w:p w14:paraId="2071C868" w14:textId="77777777" w:rsidR="00555260" w:rsidRPr="0068087A" w:rsidRDefault="00555260" w:rsidP="0068087A">
      <w:pPr>
        <w:pStyle w:val="ListNumber"/>
        <w:numPr>
          <w:ilvl w:val="0"/>
          <w:numId w:val="33"/>
        </w:numPr>
        <w:rPr>
          <w:i/>
          <w:iCs/>
        </w:rPr>
      </w:pPr>
      <w:r w:rsidRPr="0068087A">
        <w:rPr>
          <w:i/>
          <w:iCs/>
        </w:rPr>
        <w:t>the supply of a cannabis drug in accordance with an approval or authority under that Act; or</w:t>
      </w:r>
    </w:p>
    <w:p w14:paraId="48220902" w14:textId="77777777" w:rsidR="00555260" w:rsidRPr="0068087A" w:rsidRDefault="00555260" w:rsidP="0068087A">
      <w:pPr>
        <w:pStyle w:val="ListNumber"/>
        <w:numPr>
          <w:ilvl w:val="0"/>
          <w:numId w:val="33"/>
        </w:numPr>
        <w:rPr>
          <w:i/>
          <w:iCs/>
        </w:rPr>
      </w:pPr>
      <w:r w:rsidRPr="0068087A">
        <w:rPr>
          <w:i/>
          <w:iCs/>
        </w:rPr>
        <w:t>the supply of a cannabis drug for use in a medical or scientific research where that research:</w:t>
      </w:r>
    </w:p>
    <w:p w14:paraId="5CC079A7" w14:textId="77777777" w:rsidR="00555260" w:rsidRPr="0068087A" w:rsidRDefault="00555260" w:rsidP="0068087A">
      <w:pPr>
        <w:pStyle w:val="ListNumber2"/>
        <w:numPr>
          <w:ilvl w:val="0"/>
          <w:numId w:val="34"/>
        </w:numPr>
        <w:rPr>
          <w:i/>
          <w:iCs/>
        </w:rPr>
      </w:pPr>
      <w:r w:rsidRPr="0068087A">
        <w:rPr>
          <w:i/>
          <w:iCs/>
        </w:rPr>
        <w:lastRenderedPageBreak/>
        <w:t>is not a clinical trial of a kind referred to in paragraph (a); and</w:t>
      </w:r>
    </w:p>
    <w:p w14:paraId="5F07D308" w14:textId="22641EF4" w:rsidR="00555260" w:rsidRPr="0068087A" w:rsidRDefault="00555260" w:rsidP="0068087A">
      <w:pPr>
        <w:pStyle w:val="ListNumber2"/>
        <w:numPr>
          <w:ilvl w:val="0"/>
          <w:numId w:val="34"/>
        </w:numPr>
        <w:rPr>
          <w:i/>
          <w:iCs/>
        </w:rPr>
      </w:pPr>
      <w:r w:rsidRPr="0068087A">
        <w:rPr>
          <w:i/>
          <w:iCs/>
        </w:rPr>
        <w:t>does not involve the drug being administered to humans; or</w:t>
      </w:r>
    </w:p>
    <w:p w14:paraId="4A37D22A" w14:textId="77777777" w:rsidR="00555260" w:rsidRPr="0068087A" w:rsidRDefault="00555260" w:rsidP="0068087A">
      <w:pPr>
        <w:pStyle w:val="ListNumber"/>
        <w:numPr>
          <w:ilvl w:val="0"/>
          <w:numId w:val="33"/>
        </w:numPr>
        <w:rPr>
          <w:i/>
          <w:iCs/>
        </w:rPr>
      </w:pPr>
      <w:r w:rsidRPr="0068087A">
        <w:rPr>
          <w:i/>
          <w:iCs/>
        </w:rPr>
        <w:t xml:space="preserve">the supply of a cannabis drug for use as a reference standard for medical or scientific testing purposes; or </w:t>
      </w:r>
    </w:p>
    <w:p w14:paraId="5A86838D" w14:textId="77777777" w:rsidR="00555260" w:rsidRPr="0068087A" w:rsidRDefault="00555260" w:rsidP="0068087A">
      <w:pPr>
        <w:pStyle w:val="ListNumber"/>
        <w:numPr>
          <w:ilvl w:val="0"/>
          <w:numId w:val="33"/>
        </w:numPr>
        <w:rPr>
          <w:i/>
          <w:iCs/>
        </w:rPr>
      </w:pPr>
      <w:r w:rsidRPr="0068087A">
        <w:rPr>
          <w:i/>
          <w:iCs/>
        </w:rPr>
        <w:t>the supply of a cannabis drug in circumstances prescribed by the regulations.</w:t>
      </w:r>
    </w:p>
    <w:p w14:paraId="4ED2DD4F" w14:textId="4D3FC48C" w:rsidR="0041297A" w:rsidRDefault="00EA3F71" w:rsidP="0068087A">
      <w:bookmarkStart w:id="21" w:name="_Hlk102375619"/>
      <w:r>
        <w:t>The following circumstances are prescribed, by s</w:t>
      </w:r>
      <w:r w:rsidR="0041297A">
        <w:t>ection 4B of the Narcotic Drugs Regulation 2016, for the purposes of paragraph (e) of the definition in the Narcotic Drugs Act:</w:t>
      </w:r>
    </w:p>
    <w:p w14:paraId="113B634E" w14:textId="77777777" w:rsidR="001C5455" w:rsidRPr="001C5455" w:rsidRDefault="001C5455" w:rsidP="0068087A">
      <w:pPr>
        <w:ind w:left="720"/>
      </w:pPr>
      <w:r w:rsidRPr="001C5455">
        <w:t>(a)  the supply of a cannabis drug to a pharmacist in a public hospital for the purposes of that pharmacist dispensing the drug in accordance with the </w:t>
      </w:r>
      <w:r w:rsidRPr="001C5455">
        <w:rPr>
          <w:i/>
          <w:iCs/>
        </w:rPr>
        <w:t xml:space="preserve">Therapeutic Goods Act </w:t>
      </w:r>
      <w:proofErr w:type="gramStart"/>
      <w:r w:rsidRPr="001C5455">
        <w:rPr>
          <w:i/>
          <w:iCs/>
        </w:rPr>
        <w:t>1989</w:t>
      </w:r>
      <w:r w:rsidRPr="001C5455">
        <w:t>;</w:t>
      </w:r>
      <w:proofErr w:type="gramEnd"/>
    </w:p>
    <w:p w14:paraId="2E5D7064" w14:textId="109D18FF" w:rsidR="001C5455" w:rsidRPr="001C5455" w:rsidRDefault="001C5455" w:rsidP="0068087A">
      <w:pPr>
        <w:ind w:left="720"/>
      </w:pPr>
      <w:r w:rsidRPr="001C5455">
        <w:t>(b)  the supply of a cannabis drug for export from Australia in accordance with a licence and permission under the </w:t>
      </w:r>
      <w:r w:rsidRPr="001C5455">
        <w:rPr>
          <w:i/>
          <w:iCs/>
        </w:rPr>
        <w:t>Customs (Prohibited Exports) Regulations </w:t>
      </w:r>
      <w:proofErr w:type="gramStart"/>
      <w:r w:rsidRPr="001C5455">
        <w:rPr>
          <w:i/>
          <w:iCs/>
        </w:rPr>
        <w:t>1958</w:t>
      </w:r>
      <w:r w:rsidRPr="001C5455">
        <w:t>;</w:t>
      </w:r>
      <w:proofErr w:type="gramEnd"/>
    </w:p>
    <w:p w14:paraId="51AD89FD" w14:textId="75D4ABAA" w:rsidR="001C5455" w:rsidRPr="001C5455" w:rsidRDefault="001C5455" w:rsidP="0068087A">
      <w:pPr>
        <w:ind w:left="720"/>
      </w:pPr>
      <w:r w:rsidRPr="001C5455">
        <w:t>(</w:t>
      </w:r>
      <w:proofErr w:type="spellStart"/>
      <w:proofErr w:type="gramStart"/>
      <w:r w:rsidRPr="001C5455">
        <w:t>ba</w:t>
      </w:r>
      <w:proofErr w:type="spellEnd"/>
      <w:r w:rsidRPr="001C5455">
        <w:t>)  the</w:t>
      </w:r>
      <w:proofErr w:type="gramEnd"/>
      <w:r w:rsidRPr="001C5455">
        <w:t xml:space="preserve"> supply of a cannabis drug to a person for the purposes of that person supplying an extemporaneously</w:t>
      </w:r>
      <w:r w:rsidRPr="001C5455">
        <w:noBreakHyphen/>
        <w:t>compounded medicinal cannabis product (within the meaning of the </w:t>
      </w:r>
      <w:r w:rsidRPr="001C5455">
        <w:rPr>
          <w:i/>
          <w:iCs/>
        </w:rPr>
        <w:t>Therapeutic Goods Regulations 1990</w:t>
      </w:r>
      <w:r w:rsidRPr="001C5455">
        <w:t>) in accordance with the </w:t>
      </w:r>
      <w:r w:rsidRPr="001C5455">
        <w:rPr>
          <w:i/>
          <w:iCs/>
        </w:rPr>
        <w:t>Therapeutic Goods Act 1989</w:t>
      </w:r>
      <w:r w:rsidRPr="001C5455">
        <w:t>;</w:t>
      </w:r>
    </w:p>
    <w:p w14:paraId="09938AB3" w14:textId="73E90CE7" w:rsidR="001C5455" w:rsidRPr="001C5455" w:rsidRDefault="001C5455" w:rsidP="0068087A">
      <w:pPr>
        <w:ind w:left="720"/>
      </w:pPr>
      <w:r w:rsidRPr="001C5455">
        <w:t>(c)  the supply of a cannabis drug to a person who holds a licence under Part 3</w:t>
      </w:r>
      <w:r w:rsidRPr="001C5455">
        <w:noBreakHyphen/>
        <w:t>3 of the </w:t>
      </w:r>
      <w:r w:rsidRPr="001C5455">
        <w:rPr>
          <w:i/>
          <w:iCs/>
        </w:rPr>
        <w:t>Therapeutic Goods Act 1989</w:t>
      </w:r>
      <w:r w:rsidRPr="001C5455">
        <w:t> for use by that person in the manufacture of a medicine (within the meaning of that Act</w:t>
      </w:r>
      <w:proofErr w:type="gramStart"/>
      <w:r w:rsidRPr="001C5455">
        <w:t>);</w:t>
      </w:r>
      <w:proofErr w:type="gramEnd"/>
    </w:p>
    <w:p w14:paraId="7C3CBC0E" w14:textId="4EA0FCE4" w:rsidR="001C5455" w:rsidRPr="001C5455" w:rsidRDefault="001C5455" w:rsidP="0068087A">
      <w:pPr>
        <w:ind w:left="720"/>
      </w:pPr>
      <w:r w:rsidRPr="001C5455">
        <w:t>(d)  the supply of a cannabis drug that is registered goods within the meaning of the </w:t>
      </w:r>
      <w:r w:rsidRPr="001C5455">
        <w:rPr>
          <w:i/>
          <w:iCs/>
        </w:rPr>
        <w:t xml:space="preserve">Therapeutic Goods Act </w:t>
      </w:r>
      <w:proofErr w:type="gramStart"/>
      <w:r w:rsidRPr="001C5455">
        <w:rPr>
          <w:i/>
          <w:iCs/>
        </w:rPr>
        <w:t>1989</w:t>
      </w:r>
      <w:r w:rsidRPr="001C5455">
        <w:t>;</w:t>
      </w:r>
      <w:proofErr w:type="gramEnd"/>
    </w:p>
    <w:p w14:paraId="632ABB5C" w14:textId="52A7B111" w:rsidR="0041297A" w:rsidRPr="001C5455" w:rsidRDefault="001C5455" w:rsidP="0068087A">
      <w:pPr>
        <w:ind w:left="720"/>
      </w:pPr>
      <w:r w:rsidRPr="001C5455">
        <w:t>(e)  the supply of a cannabis drug to a person who holds a medicinal cannabis licence that authorises the manufacture of a cannabis drug.</w:t>
      </w:r>
      <w:bookmarkEnd w:id="21"/>
    </w:p>
    <w:p w14:paraId="306FA2C9" w14:textId="4E4A2504" w:rsidR="004901DC" w:rsidRPr="00572659" w:rsidRDefault="00555260" w:rsidP="0068087A">
      <w:r w:rsidRPr="007862D5">
        <w:t xml:space="preserve">The table in Schedule 4 </w:t>
      </w:r>
      <w:bookmarkStart w:id="22" w:name="_Hlk102375682"/>
      <w:r w:rsidRPr="007862D5">
        <w:t>allows the licence holder to select from a list of authorised supply pathways and provide details of the supply under those pathways, including the information required for each supply pathway type</w:t>
      </w:r>
      <w:r w:rsidRPr="00572659">
        <w:t xml:space="preserve">. </w:t>
      </w:r>
      <w:r w:rsidR="004901DC" w:rsidRPr="00572659">
        <w:t xml:space="preserve">The licence holder must indicate at least </w:t>
      </w:r>
      <w:r w:rsidR="004901DC" w:rsidRPr="00572659">
        <w:rPr>
          <w:u w:val="single"/>
        </w:rPr>
        <w:t>one</w:t>
      </w:r>
      <w:r w:rsidR="004901DC" w:rsidRPr="00572659">
        <w:t xml:space="preserve"> intended </w:t>
      </w:r>
      <w:r w:rsidR="00572659" w:rsidRPr="00572659">
        <w:t xml:space="preserve">permitted </w:t>
      </w:r>
      <w:r w:rsidR="004901DC" w:rsidRPr="00572659">
        <w:t xml:space="preserve">supply. </w:t>
      </w:r>
      <w:bookmarkEnd w:id="22"/>
    </w:p>
    <w:p w14:paraId="7571A072" w14:textId="0D675906" w:rsidR="00555260" w:rsidRPr="00572659" w:rsidRDefault="00555260" w:rsidP="0068087A">
      <w:r w:rsidRPr="00572659">
        <w:t>Note that the permit will authorise the supply pathway as a category, rather than listing the individual entities the licence holder will supply. The effect of this is that licence holders may supply to any entity that fits within the authorised category</w:t>
      </w:r>
      <w:r w:rsidR="007811CF" w:rsidRPr="00572659">
        <w:t>, in accordance with the requirements specified</w:t>
      </w:r>
      <w:r w:rsidRPr="00572659">
        <w:t>.</w:t>
      </w:r>
      <w:r w:rsidR="00395909" w:rsidRPr="00572659">
        <w:t xml:space="preserve"> Under </w:t>
      </w:r>
      <w:r w:rsidR="004901DC" w:rsidRPr="00572659">
        <w:t>section</w:t>
      </w:r>
      <w:r w:rsidR="00395909" w:rsidRPr="00572659">
        <w:t xml:space="preserve"> 17A of the Narcotic Drugs Regulation 2016, records of all authorised activities including supply must be kept. </w:t>
      </w:r>
      <w:r w:rsidRPr="00572659">
        <w:t xml:space="preserve"> </w:t>
      </w:r>
    </w:p>
    <w:p w14:paraId="232528A8" w14:textId="77777777" w:rsidR="00555260" w:rsidRPr="00572659" w:rsidRDefault="00555260" w:rsidP="0068087A">
      <w:r w:rsidRPr="00572659">
        <w:t>If the licence holder intends to undertake manufacturing activities on behalf of another licence holder, this should be detailed in this section of the application form.</w:t>
      </w:r>
    </w:p>
    <w:p w14:paraId="77F37C95" w14:textId="77777777" w:rsidR="00555260" w:rsidRDefault="00555260" w:rsidP="0068087A">
      <w:r w:rsidRPr="00572659">
        <w:t>It is the responsibility of the licence holder to ensure that any supply is to the holders of appropriate licences to receive the cannabis drug/s. Supply to an entity that is not within an authorised category will be inconsistent with the permit and a breach of the conditions of the medicinal cannabis licence.</w:t>
      </w:r>
    </w:p>
    <w:p w14:paraId="28EEBC56" w14:textId="7032004E" w:rsidR="00555260" w:rsidRPr="00BF21E4" w:rsidRDefault="001C5455" w:rsidP="00BF21E4">
      <w:pPr>
        <w:spacing w:line="240" w:lineRule="auto"/>
        <w:rPr>
          <w:rFonts w:asciiTheme="majorHAnsi" w:hAnsiTheme="majorHAnsi" w:cstheme="majorHAnsi"/>
          <w:bCs/>
        </w:rPr>
      </w:pPr>
      <w:r>
        <w:rPr>
          <w:rFonts w:asciiTheme="majorHAnsi" w:hAnsiTheme="majorHAnsi" w:cstheme="majorHAnsi"/>
          <w:bCs/>
          <w:noProof/>
        </w:rPr>
        <w:lastRenderedPageBreak/>
        <w:drawing>
          <wp:inline distT="0" distB="0" distL="0" distR="0" wp14:anchorId="32FCCBF3" wp14:editId="25EB8351">
            <wp:extent cx="5724525" cy="40100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24525" cy="4010025"/>
                    </a:xfrm>
                    <a:prstGeom prst="rect">
                      <a:avLst/>
                    </a:prstGeom>
                    <a:noFill/>
                    <a:ln>
                      <a:noFill/>
                    </a:ln>
                  </pic:spPr>
                </pic:pic>
              </a:graphicData>
            </a:graphic>
          </wp:inline>
        </w:drawing>
      </w:r>
    </w:p>
    <w:p w14:paraId="34F3E044" w14:textId="71A25464" w:rsidR="00F85E92" w:rsidRPr="00F85E92" w:rsidRDefault="00555260" w:rsidP="00BF21E4">
      <w:pPr>
        <w:pStyle w:val="Heading2"/>
      </w:pPr>
      <w:bookmarkStart w:id="23" w:name="_Toc107829929"/>
      <w:r w:rsidRPr="00F85E92">
        <w:t>Part 4 – Attachments</w:t>
      </w:r>
      <w:bookmarkEnd w:id="23"/>
      <w:r w:rsidRPr="00F85E92">
        <w:t xml:space="preserve"> </w:t>
      </w:r>
    </w:p>
    <w:p w14:paraId="280767D2" w14:textId="6DADE9CA" w:rsidR="0086704F" w:rsidRDefault="0013025D" w:rsidP="00BF21E4">
      <w:proofErr w:type="gramStart"/>
      <w:r>
        <w:t>For the purpose of</w:t>
      </w:r>
      <w:proofErr w:type="gramEnd"/>
      <w:r>
        <w:t xml:space="preserve"> inspection, </w:t>
      </w:r>
      <w:r w:rsidR="0086704F">
        <w:t xml:space="preserve">licence holders must provide details confirming which areas of the licenced site will be used for </w:t>
      </w:r>
      <w:r>
        <w:t>manufacturing</w:t>
      </w:r>
      <w:r w:rsidR="0086704F">
        <w:t xml:space="preserve"> activities under this proposed permit and outlining </w:t>
      </w:r>
      <w:r>
        <w:t xml:space="preserve">the </w:t>
      </w:r>
      <w:r w:rsidR="0086704F">
        <w:t xml:space="preserve">processes for providing access for ODC inspectors on the relevant site. </w:t>
      </w:r>
    </w:p>
    <w:p w14:paraId="75E27EFC" w14:textId="65BB3D0C" w:rsidR="0086704F" w:rsidRDefault="007811CF" w:rsidP="00BF21E4">
      <w:r>
        <w:t>If necessary, please specify a</w:t>
      </w:r>
      <w:r w:rsidR="0086704F">
        <w:t>ny other supporting documentation that is relevant to the application, please supply if necessary.</w:t>
      </w:r>
    </w:p>
    <w:p w14:paraId="4C080A1C" w14:textId="40252ABA" w:rsidR="000715AE" w:rsidRPr="00BF21E4" w:rsidRDefault="0086704F" w:rsidP="00BF21E4">
      <w:pPr>
        <w:spacing w:line="240" w:lineRule="auto"/>
        <w:rPr>
          <w:rFonts w:asciiTheme="majorHAnsi" w:eastAsiaTheme="majorEastAsia" w:hAnsiTheme="majorHAnsi" w:cstheme="majorBidi"/>
          <w:b/>
          <w:bCs/>
          <w:sz w:val="28"/>
          <w:szCs w:val="28"/>
        </w:rPr>
      </w:pPr>
      <w:r>
        <w:rPr>
          <w:noProof/>
        </w:rPr>
        <w:drawing>
          <wp:inline distT="0" distB="0" distL="0" distR="0" wp14:anchorId="0FA2CAD7" wp14:editId="20CEF019">
            <wp:extent cx="5731510" cy="1129030"/>
            <wp:effectExtent l="0" t="0" r="254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1510" cy="1129030"/>
                    </a:xfrm>
                    <a:prstGeom prst="rect">
                      <a:avLst/>
                    </a:prstGeom>
                  </pic:spPr>
                </pic:pic>
              </a:graphicData>
            </a:graphic>
          </wp:inline>
        </w:drawing>
      </w:r>
    </w:p>
    <w:p w14:paraId="3EB00B57" w14:textId="1B4F4B4A" w:rsidR="00555260" w:rsidRPr="0013025D" w:rsidRDefault="00555260" w:rsidP="00BF21E4">
      <w:pPr>
        <w:pStyle w:val="Heading2"/>
      </w:pPr>
      <w:bookmarkStart w:id="24" w:name="_Toc107829930"/>
      <w:r w:rsidRPr="0013025D">
        <w:t>Part 5 – Additional requirements for an initial permit</w:t>
      </w:r>
      <w:bookmarkEnd w:id="24"/>
      <w:r w:rsidRPr="0013025D">
        <w:t xml:space="preserve"> </w:t>
      </w:r>
    </w:p>
    <w:p w14:paraId="02AFE4B2" w14:textId="2DB1F2C6" w:rsidR="00555260" w:rsidRPr="007862D5" w:rsidRDefault="00555260" w:rsidP="00BF21E4">
      <w:r w:rsidRPr="007862D5">
        <w:t xml:space="preserve">If the application submitted by the licence holder is the first permit for the authorised activity at the </w:t>
      </w:r>
      <w:proofErr w:type="gramStart"/>
      <w:r w:rsidRPr="00E03C7B">
        <w:t>particular site</w:t>
      </w:r>
      <w:proofErr w:type="gramEnd"/>
      <w:r w:rsidRPr="00E03C7B">
        <w:t>, part 5 of</w:t>
      </w:r>
      <w:r w:rsidRPr="007862D5">
        <w:t xml:space="preserve"> the application must be completed</w:t>
      </w:r>
      <w:r>
        <w:t>.</w:t>
      </w:r>
    </w:p>
    <w:p w14:paraId="30E53D35" w14:textId="77777777" w:rsidR="00555260" w:rsidRPr="007862D5" w:rsidRDefault="00555260" w:rsidP="00BF21E4">
      <w:r w:rsidRPr="007862D5">
        <w:t>The licence holder must provide a copy of the risk management plan that will be used to manage risks associated with the activities authorised by the licence, including risks posed to the health and safety of people and risks posed to the environment.</w:t>
      </w:r>
    </w:p>
    <w:p w14:paraId="6569EB1A" w14:textId="77777777" w:rsidR="00555260" w:rsidRPr="007862D5" w:rsidRDefault="00555260" w:rsidP="00BF21E4">
      <w:r w:rsidRPr="007862D5">
        <w:lastRenderedPageBreak/>
        <w:t>The licence holder must also provide documentation (policies/standard operating procedures) relating to the location at which the activities authorised under the permit will take place. This documentation must include details on:</w:t>
      </w:r>
    </w:p>
    <w:p w14:paraId="2B6D34EA" w14:textId="77CD1660" w:rsidR="00555260" w:rsidRPr="0013025D" w:rsidRDefault="00555260" w:rsidP="00BF21E4">
      <w:pPr>
        <w:pStyle w:val="ListBullet"/>
      </w:pPr>
      <w:r w:rsidRPr="0013025D">
        <w:t>how persons entering the location will be controlled</w:t>
      </w:r>
    </w:p>
    <w:p w14:paraId="1793C123" w14:textId="11E06115" w:rsidR="00555260" w:rsidRPr="0013025D" w:rsidRDefault="00555260" w:rsidP="00BF21E4">
      <w:pPr>
        <w:pStyle w:val="ListBullet"/>
      </w:pPr>
      <w:r w:rsidRPr="0013025D">
        <w:t xml:space="preserve">how unauthorised access at the location will be prevented, monitored, </w:t>
      </w:r>
      <w:proofErr w:type="gramStart"/>
      <w:r w:rsidRPr="0013025D">
        <w:t>detected</w:t>
      </w:r>
      <w:proofErr w:type="gramEnd"/>
      <w:r w:rsidRPr="0013025D">
        <w:t xml:space="preserve"> and recorded</w:t>
      </w:r>
    </w:p>
    <w:p w14:paraId="1A65242C" w14:textId="67F90E03" w:rsidR="00555260" w:rsidRPr="0013025D" w:rsidRDefault="00555260" w:rsidP="00BF21E4">
      <w:pPr>
        <w:pStyle w:val="ListBullet"/>
      </w:pPr>
      <w:r w:rsidRPr="0013025D">
        <w:t xml:space="preserve">the physical security being used to prevent, </w:t>
      </w:r>
      <w:proofErr w:type="gramStart"/>
      <w:r w:rsidRPr="0013025D">
        <w:t>monitor</w:t>
      </w:r>
      <w:proofErr w:type="gramEnd"/>
      <w:r w:rsidRPr="0013025D">
        <w:t xml:space="preserve"> and detect the loss of cannabis plants, cannabis drugs and starting materials relating to such drugs</w:t>
      </w:r>
    </w:p>
    <w:p w14:paraId="35297843" w14:textId="589B6972" w:rsidR="00555260" w:rsidRPr="0013025D" w:rsidRDefault="00555260" w:rsidP="00BF21E4">
      <w:pPr>
        <w:pStyle w:val="ListBullet"/>
      </w:pPr>
      <w:r w:rsidRPr="0013025D">
        <w:t>the loss and theft of cannabis plants, cannabis drugs and starting materials relating to such drugs</w:t>
      </w:r>
    </w:p>
    <w:p w14:paraId="12F778BC" w14:textId="5D292AE1" w:rsidR="00555260" w:rsidRPr="0013025D" w:rsidRDefault="00555260" w:rsidP="00BF21E4">
      <w:pPr>
        <w:pStyle w:val="ListBullet"/>
      </w:pPr>
      <w:r w:rsidRPr="0013025D">
        <w:t>the disposal and destruction of cannabis plants, cannabis drugs and starting materials relating to such drugs</w:t>
      </w:r>
    </w:p>
    <w:p w14:paraId="3ADF8855" w14:textId="0F5EEC3B" w:rsidR="00555260" w:rsidRPr="0013025D" w:rsidRDefault="00555260" w:rsidP="00BF21E4">
      <w:pPr>
        <w:pStyle w:val="ListBullet"/>
      </w:pPr>
      <w:r w:rsidRPr="0013025D">
        <w:t>the supply, delivery and transportation of cannabis plants, cannabis drugs and starting materials relating to such drugs</w:t>
      </w:r>
    </w:p>
    <w:p w14:paraId="2C7DFC06" w14:textId="47995BE4" w:rsidR="00555260" w:rsidRPr="0013025D" w:rsidRDefault="00555260" w:rsidP="00BF21E4">
      <w:pPr>
        <w:pStyle w:val="ListBullet"/>
      </w:pPr>
      <w:r w:rsidRPr="0013025D">
        <w:t>arrangements with emergency services (including a police service or relevant local government authority) to deal with loss, theft, spoilage, disposal and destruction of cannabis plants, cannabis drugs and starting materials relating to such drugs</w:t>
      </w:r>
    </w:p>
    <w:p w14:paraId="1F0A3AF4" w14:textId="77777777" w:rsidR="006111AC" w:rsidRDefault="00555260" w:rsidP="00BF21E4">
      <w:pPr>
        <w:pStyle w:val="ListBullet"/>
      </w:pPr>
      <w:r w:rsidRPr="0013025D">
        <w:t xml:space="preserve">the retention of records; and </w:t>
      </w:r>
    </w:p>
    <w:p w14:paraId="783A2F2B" w14:textId="3B07385E" w:rsidR="00555260" w:rsidRPr="0013025D" w:rsidRDefault="00555260" w:rsidP="00BF21E4">
      <w:pPr>
        <w:pStyle w:val="ListBullet"/>
      </w:pPr>
      <w:r w:rsidRPr="0013025D">
        <w:t>the engagement of suitable staff.</w:t>
      </w:r>
    </w:p>
    <w:p w14:paraId="6B307F47" w14:textId="0E5F54FB" w:rsidR="00555260" w:rsidRPr="0013025D" w:rsidRDefault="00555260" w:rsidP="00BF21E4">
      <w:r w:rsidRPr="0013025D">
        <w:t>Licence holders should note that one policy or procedure may cover more than one of the topics above.</w:t>
      </w:r>
    </w:p>
    <w:p w14:paraId="3E8FADF8" w14:textId="77777777" w:rsidR="00555260" w:rsidRDefault="00555260" w:rsidP="00555260">
      <w:pPr>
        <w:spacing w:line="240" w:lineRule="auto"/>
        <w:rPr>
          <w:rFonts w:asciiTheme="majorHAnsi" w:hAnsiTheme="majorHAnsi" w:cstheme="majorHAnsi"/>
        </w:rPr>
      </w:pPr>
      <w:r>
        <w:rPr>
          <w:noProof/>
        </w:rPr>
        <w:drawing>
          <wp:inline distT="0" distB="0" distL="0" distR="0" wp14:anchorId="28275A45" wp14:editId="08BEDAD1">
            <wp:extent cx="5731510" cy="3220085"/>
            <wp:effectExtent l="0" t="0" r="2540" b="0"/>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31510" cy="3220085"/>
                    </a:xfrm>
                    <a:prstGeom prst="rect">
                      <a:avLst/>
                    </a:prstGeom>
                  </pic:spPr>
                </pic:pic>
              </a:graphicData>
            </a:graphic>
          </wp:inline>
        </w:drawing>
      </w:r>
    </w:p>
    <w:p w14:paraId="31022C3A" w14:textId="7A4BDD1F" w:rsidR="006111AC" w:rsidRPr="006111AC" w:rsidRDefault="006111AC" w:rsidP="00BF21E4">
      <w:pPr>
        <w:pStyle w:val="Heading2"/>
      </w:pPr>
      <w:bookmarkStart w:id="25" w:name="_Toc89971401"/>
      <w:bookmarkStart w:id="26" w:name="_Toc107829931"/>
      <w:r w:rsidRPr="006111AC">
        <w:t>Declaration</w:t>
      </w:r>
      <w:bookmarkEnd w:id="25"/>
      <w:bookmarkEnd w:id="26"/>
    </w:p>
    <w:p w14:paraId="3B676FE8" w14:textId="77777777" w:rsidR="006111AC" w:rsidRPr="00FB7481" w:rsidRDefault="006111AC" w:rsidP="00BF21E4">
      <w:r w:rsidRPr="00FB7481">
        <w:t xml:space="preserve">The applicant must sign the declaration to confirm that the information provided in the application form (and any supporting documents) is true, </w:t>
      </w:r>
      <w:proofErr w:type="gramStart"/>
      <w:r w:rsidRPr="00FB7481">
        <w:t>correct</w:t>
      </w:r>
      <w:proofErr w:type="gramEnd"/>
      <w:r w:rsidRPr="00FB7481">
        <w:t xml:space="preserve"> and complete, at the time of submission, to the best of its knowledge. </w:t>
      </w:r>
      <w:r w:rsidRPr="008947B7">
        <w:t xml:space="preserve">It is an offence to provide false or misleading information (see section 137.1 of the </w:t>
      </w:r>
      <w:r w:rsidRPr="00FB7481">
        <w:rPr>
          <w:i/>
          <w:iCs/>
        </w:rPr>
        <w:t>Criminal Code Act 1995</w:t>
      </w:r>
      <w:r w:rsidRPr="008947B7">
        <w:t xml:space="preserve"> (</w:t>
      </w:r>
      <w:proofErr w:type="spellStart"/>
      <w:r w:rsidRPr="008947B7">
        <w:t>Cth</w:t>
      </w:r>
      <w:proofErr w:type="spellEnd"/>
      <w:r w:rsidRPr="008947B7">
        <w:t>)).</w:t>
      </w:r>
    </w:p>
    <w:p w14:paraId="1231B378" w14:textId="77777777" w:rsidR="00206872" w:rsidRDefault="006111AC" w:rsidP="00206872">
      <w:r w:rsidRPr="00FB7481">
        <w:lastRenderedPageBreak/>
        <w:t>Read this guidance document carefully to ensure accurate information is provided, as this will directly impact the quantities that may be approved in your permit. Where the licence holder is a body corporate, the person signing the application form must be a person who is authorised to make such an application on behalf of the licence holder.</w:t>
      </w:r>
      <w:bookmarkStart w:id="27" w:name="_Hlk90055267"/>
    </w:p>
    <w:p w14:paraId="7B561CBE" w14:textId="515DAFE5" w:rsidR="00555260" w:rsidRPr="00BF21E4" w:rsidRDefault="00572659" w:rsidP="00206872">
      <w:pPr>
        <w:pStyle w:val="Heading2"/>
      </w:pPr>
      <w:bookmarkStart w:id="28" w:name="_Toc107829932"/>
      <w:r w:rsidRPr="00BF21E4">
        <w:t xml:space="preserve">Submitting the </w:t>
      </w:r>
      <w:r w:rsidR="00555260" w:rsidRPr="00BF21E4">
        <w:t>application</w:t>
      </w:r>
      <w:bookmarkEnd w:id="28"/>
    </w:p>
    <w:p w14:paraId="48263C8D" w14:textId="1927995B" w:rsidR="007811CF" w:rsidRPr="00452223" w:rsidRDefault="007811CF" w:rsidP="00BF21E4">
      <w:r w:rsidRPr="00452223">
        <w:t>Completed application forms</w:t>
      </w:r>
      <w:r w:rsidR="004F0985" w:rsidRPr="00452223">
        <w:t>, and all relevant attachments,</w:t>
      </w:r>
      <w:r w:rsidRPr="00452223">
        <w:t xml:space="preserve"> must be submitted </w:t>
      </w:r>
      <w:r w:rsidR="00572659" w:rsidRPr="00452223">
        <w:t xml:space="preserve">by email </w:t>
      </w:r>
      <w:r w:rsidRPr="00452223">
        <w:t xml:space="preserve">to </w:t>
      </w:r>
      <w:hyperlink r:id="rId25" w:history="1">
        <w:r w:rsidRPr="00452223">
          <w:rPr>
            <w:rStyle w:val="Hyperlink"/>
            <w:rFonts w:cstheme="majorHAnsi"/>
          </w:rPr>
          <w:t>MCS.Application@health.gov.au</w:t>
        </w:r>
      </w:hyperlink>
      <w:r w:rsidRPr="00452223">
        <w:t>.</w:t>
      </w:r>
    </w:p>
    <w:p w14:paraId="1E2755E0" w14:textId="7448A1EC" w:rsidR="007811CF" w:rsidRPr="007C0841" w:rsidRDefault="007811CF" w:rsidP="00BF21E4">
      <w:pPr>
        <w:pStyle w:val="Heading2"/>
      </w:pPr>
      <w:bookmarkStart w:id="29" w:name="_Toc89971403"/>
      <w:bookmarkStart w:id="30" w:name="_Toc107829933"/>
      <w:bookmarkEnd w:id="27"/>
      <w:r w:rsidRPr="007C0841">
        <w:t>Assistance</w:t>
      </w:r>
      <w:bookmarkEnd w:id="29"/>
      <w:bookmarkEnd w:id="30"/>
    </w:p>
    <w:p w14:paraId="66163ECD" w14:textId="0242F8C3" w:rsidR="007811CF" w:rsidRPr="003471CC" w:rsidRDefault="007811CF" w:rsidP="00BF21E4">
      <w:pPr>
        <w:rPr>
          <w:rFonts w:ascii="Calibri" w:eastAsia="Segoe UI" w:hAnsi="Calibri" w:cs="Times New Roman"/>
        </w:rPr>
      </w:pPr>
      <w:bookmarkStart w:id="31" w:name="_Hlk87341915"/>
      <w:r w:rsidRPr="0012564F">
        <w:t>You can seek assistance from the ODC on the completion and submission of the application by contacting (02) 6289 4628 during business hours or by emailing</w:t>
      </w:r>
      <w:r w:rsidRPr="003471CC">
        <w:rPr>
          <w:rFonts w:ascii="Calibri" w:eastAsia="Segoe UI" w:hAnsi="Calibri" w:cs="Times New Roman"/>
        </w:rPr>
        <w:t xml:space="preserve"> </w:t>
      </w:r>
      <w:hyperlink r:id="rId26" w:history="1">
        <w:r w:rsidRPr="003471CC">
          <w:rPr>
            <w:rFonts w:ascii="Calibri" w:eastAsia="Segoe UI" w:hAnsi="Calibri" w:cs="Times New Roman"/>
            <w:color w:val="0563C1"/>
            <w:u w:val="single"/>
          </w:rPr>
          <w:t>MCS.application@health.gov.au</w:t>
        </w:r>
      </w:hyperlink>
      <w:r w:rsidRPr="003471CC">
        <w:rPr>
          <w:rFonts w:ascii="Calibri" w:eastAsia="Segoe UI" w:hAnsi="Calibri" w:cs="Times New Roman"/>
        </w:rPr>
        <w:t>.</w:t>
      </w:r>
    </w:p>
    <w:p w14:paraId="7E7422CC" w14:textId="1F32FDE5" w:rsidR="007811CF" w:rsidRPr="0012564F" w:rsidRDefault="007811CF" w:rsidP="00BF21E4">
      <w:r w:rsidRPr="0012564F">
        <w:t>The ODC contact officer cannot:</w:t>
      </w:r>
    </w:p>
    <w:p w14:paraId="4867F4A1" w14:textId="74993F4F" w:rsidR="007811CF" w:rsidRPr="0012564F" w:rsidRDefault="007811CF" w:rsidP="00BF21E4">
      <w:pPr>
        <w:pStyle w:val="ListBullet"/>
        <w:rPr>
          <w:rFonts w:eastAsia="Times New Roman"/>
        </w:rPr>
      </w:pPr>
      <w:r w:rsidRPr="0012564F">
        <w:t xml:space="preserve">provide advice on whether you require a </w:t>
      </w:r>
      <w:r w:rsidR="00572659" w:rsidRPr="0012564F">
        <w:t xml:space="preserve">licence/permit </w:t>
      </w:r>
      <w:r w:rsidRPr="0012564F">
        <w:t>under the law</w:t>
      </w:r>
    </w:p>
    <w:p w14:paraId="57209C87" w14:textId="7A42ED5F" w:rsidR="007811CF" w:rsidRPr="0012564F" w:rsidRDefault="007811CF" w:rsidP="00BF21E4">
      <w:pPr>
        <w:pStyle w:val="ListBullet"/>
        <w:rPr>
          <w:rFonts w:eastAsia="Times New Roman"/>
        </w:rPr>
      </w:pPr>
      <w:r w:rsidRPr="0012564F">
        <w:t>provide business advice</w:t>
      </w:r>
    </w:p>
    <w:p w14:paraId="1921D14B" w14:textId="4AE625BF" w:rsidR="007811CF" w:rsidRPr="0012564F" w:rsidRDefault="007811CF" w:rsidP="00BF21E4">
      <w:pPr>
        <w:pStyle w:val="ListBullet"/>
        <w:rPr>
          <w:rFonts w:eastAsia="Times New Roman"/>
        </w:rPr>
      </w:pPr>
      <w:proofErr w:type="gramStart"/>
      <w:r w:rsidRPr="0012564F">
        <w:t>submit an application</w:t>
      </w:r>
      <w:proofErr w:type="gramEnd"/>
      <w:r w:rsidRPr="0012564F">
        <w:t xml:space="preserve"> on your behalf</w:t>
      </w:r>
    </w:p>
    <w:p w14:paraId="4166F374" w14:textId="77777777" w:rsidR="007811CF" w:rsidRPr="0012564F" w:rsidRDefault="007811CF" w:rsidP="00BF21E4">
      <w:pPr>
        <w:pStyle w:val="ListBullet"/>
        <w:rPr>
          <w:rFonts w:eastAsia="Times New Roman"/>
        </w:rPr>
      </w:pPr>
      <w:r w:rsidRPr="0012564F">
        <w:t xml:space="preserve">give approval </w:t>
      </w:r>
    </w:p>
    <w:p w14:paraId="25966E60" w14:textId="77777777" w:rsidR="007811CF" w:rsidRPr="0012564F" w:rsidRDefault="007811CF" w:rsidP="00BF21E4">
      <w:pPr>
        <w:pStyle w:val="ListBullet"/>
        <w:rPr>
          <w:rFonts w:eastAsia="Times New Roman"/>
        </w:rPr>
      </w:pPr>
      <w:r w:rsidRPr="0012564F">
        <w:t>accept payment.</w:t>
      </w:r>
    </w:p>
    <w:p w14:paraId="17152C6C" w14:textId="689896C7" w:rsidR="007811CF" w:rsidRPr="00BF21E4" w:rsidRDefault="007811CF" w:rsidP="00BF21E4">
      <w:pPr>
        <w:pStyle w:val="Heading2"/>
      </w:pPr>
      <w:bookmarkStart w:id="32" w:name="_Toc89971404"/>
      <w:bookmarkStart w:id="33" w:name="_Toc107829934"/>
      <w:bookmarkEnd w:id="31"/>
      <w:r w:rsidRPr="007C0841">
        <w:t>Withdrawing an application</w:t>
      </w:r>
      <w:bookmarkEnd w:id="32"/>
      <w:bookmarkEnd w:id="33"/>
    </w:p>
    <w:p w14:paraId="6D603887" w14:textId="50CC4753" w:rsidR="00555260" w:rsidRPr="00C15085" w:rsidRDefault="007811CF" w:rsidP="00BF21E4">
      <w:r w:rsidRPr="0012564F">
        <w:t>An application may be withdrawn at any time before a decision has been made, but the application fee is not refundable. If you decide to withdraw your application, then an email to this effect should be sent to</w:t>
      </w:r>
      <w:r w:rsidRPr="002E0FD9">
        <w:t xml:space="preserve"> </w:t>
      </w:r>
      <w:hyperlink r:id="rId27" w:history="1">
        <w:r w:rsidRPr="004B4CFE">
          <w:rPr>
            <w:rStyle w:val="Hyperlink"/>
          </w:rPr>
          <w:t>MCS.application</w:t>
        </w:r>
        <w:r w:rsidRPr="00DA57F8">
          <w:rPr>
            <w:rStyle w:val="Hyperlink"/>
          </w:rPr>
          <w:t>@health.gov.au</w:t>
        </w:r>
      </w:hyperlink>
      <w:r w:rsidRPr="002E0FD9">
        <w:t>.</w:t>
      </w:r>
    </w:p>
    <w:sectPr w:rsidR="00555260" w:rsidRPr="00C15085">
      <w:headerReference w:type="even" r:id="rId28"/>
      <w:headerReference w:type="default" r:id="rId29"/>
      <w:footerReference w:type="even" r:id="rId30"/>
      <w:footerReference w:type="default" r:id="rId31"/>
      <w:headerReference w:type="first" r:id="rId32"/>
      <w:footerReference w:type="first" r:id="rId3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552478" w14:textId="77777777" w:rsidR="00506F94" w:rsidRDefault="00506F94" w:rsidP="00C15085">
      <w:pPr>
        <w:spacing w:after="0" w:line="240" w:lineRule="auto"/>
      </w:pPr>
      <w:r>
        <w:separator/>
      </w:r>
    </w:p>
  </w:endnote>
  <w:endnote w:type="continuationSeparator" w:id="0">
    <w:p w14:paraId="6867EF7F" w14:textId="77777777" w:rsidR="00506F94" w:rsidRDefault="00506F94" w:rsidP="00C150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D6F853" w14:textId="77777777" w:rsidR="00523F03" w:rsidRDefault="00523F03" w:rsidP="00B34967">
    <w:pPr>
      <w:pStyle w:val="Footer"/>
      <w:tabs>
        <w:tab w:val="clear" w:pos="4513"/>
        <w:tab w:val="clear" w:pos="9026"/>
        <w:tab w:val="left" w:pos="8402"/>
        <w:tab w:val="left" w:pos="9178"/>
        <w:tab w:val="right" w:pos="9746"/>
      </w:tabs>
    </w:pPr>
    <w:r>
      <w:tab/>
    </w:r>
  </w:p>
  <w:p w14:paraId="16014872" w14:textId="15DB80BC" w:rsidR="00523F03" w:rsidRDefault="00523F03" w:rsidP="00B34967">
    <w:pPr>
      <w:pStyle w:val="Footer"/>
      <w:tabs>
        <w:tab w:val="clear" w:pos="4513"/>
        <w:tab w:val="clear" w:pos="9026"/>
        <w:tab w:val="left" w:pos="8402"/>
        <w:tab w:val="left" w:pos="9178"/>
        <w:tab w:val="right" w:pos="9746"/>
      </w:tabs>
    </w:pPr>
    <w:r>
      <w:tab/>
      <w:t xml:space="preserve">         Page </w:t>
    </w:r>
    <w:r>
      <w:fldChar w:fldCharType="begin"/>
    </w:r>
    <w:r>
      <w:instrText xml:space="preserve"> PAGE Arabic \* Arabic\* \* Arabic  \* MERGEFORMAT </w:instrText>
    </w:r>
    <w:r>
      <w:fldChar w:fldCharType="separate"/>
    </w:r>
    <w:r>
      <w:rPr>
        <w:noProof/>
      </w:rPr>
      <w:t>30</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5ECEE" w14:textId="77777777" w:rsidR="0071303A" w:rsidRDefault="0071303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33828010"/>
      <w:docPartObj>
        <w:docPartGallery w:val="Page Numbers (Bottom of Page)"/>
        <w:docPartUnique/>
      </w:docPartObj>
    </w:sdtPr>
    <w:sdtEndPr>
      <w:rPr>
        <w:noProof/>
      </w:rPr>
    </w:sdtEndPr>
    <w:sdtContent>
      <w:p w14:paraId="6FAB8B8B" w14:textId="6C03068D" w:rsidR="00566202" w:rsidRDefault="0056620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E964DD6" w14:textId="0A1EC3C3" w:rsidR="00566202" w:rsidRDefault="002C4DA2">
    <w:pPr>
      <w:pStyle w:val="Footer"/>
    </w:pPr>
    <w:r w:rsidRPr="002C4DA2">
      <w:t>Guidance: Applying for a medicinal cannabis permit for medicinal or scientific purposes – Manufacture activities</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54C820" w14:textId="77777777" w:rsidR="0071303A" w:rsidRDefault="007130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D9B706" w14:textId="77777777" w:rsidR="00506F94" w:rsidRDefault="00506F94" w:rsidP="00C15085">
      <w:pPr>
        <w:spacing w:after="0" w:line="240" w:lineRule="auto"/>
      </w:pPr>
      <w:r>
        <w:separator/>
      </w:r>
    </w:p>
  </w:footnote>
  <w:footnote w:type="continuationSeparator" w:id="0">
    <w:p w14:paraId="17944712" w14:textId="77777777" w:rsidR="00506F94" w:rsidRDefault="00506F94" w:rsidP="00C150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FD3E70" w14:textId="456A0AE2" w:rsidR="00523F03" w:rsidRDefault="00AC3339" w:rsidP="00AC3339">
    <w:pPr>
      <w:pStyle w:val="Header"/>
      <w:jc w:val="center"/>
    </w:pPr>
    <w:r>
      <w:rPr>
        <w:noProof/>
      </w:rPr>
      <w:drawing>
        <wp:inline distT="0" distB="0" distL="0" distR="0" wp14:anchorId="2F22C9F4" wp14:editId="25ABA873">
          <wp:extent cx="4259691" cy="990600"/>
          <wp:effectExtent l="0" t="0" r="762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74406" cy="994022"/>
                  </a:xfrm>
                  <a:prstGeom prst="rect">
                    <a:avLst/>
                  </a:prstGeom>
                  <a:noFill/>
                </pic:spPr>
              </pic:pic>
            </a:graphicData>
          </a:graphic>
        </wp:inline>
      </w:drawing>
    </w:r>
  </w:p>
  <w:p w14:paraId="2550F401" w14:textId="77777777" w:rsidR="00523F03" w:rsidRDefault="00523F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43872A" w14:textId="77777777" w:rsidR="0071303A" w:rsidRDefault="007130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EB8E0A" w14:textId="5E32F4BB" w:rsidR="00C15085" w:rsidRDefault="00C15085">
    <w:pPr>
      <w:pStyle w:val="Header"/>
    </w:pPr>
    <w:r w:rsidRPr="00F27BC9">
      <w:rPr>
        <w:noProof/>
      </w:rPr>
      <w:drawing>
        <wp:inline distT="0" distB="0" distL="0" distR="0" wp14:anchorId="531A2253" wp14:editId="2CA3A9EA">
          <wp:extent cx="3095625" cy="942147"/>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26552" cy="951559"/>
                  </a:xfrm>
                  <a:prstGeom prst="rect">
                    <a:avLst/>
                  </a:prstGeom>
                  <a:noFill/>
                  <a:ln>
                    <a:noFill/>
                  </a:ln>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012CA9" w14:textId="77777777" w:rsidR="0071303A" w:rsidRDefault="007130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DB4DA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64018B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99A7FF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1E0D4D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2FC35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C8C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B86C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3E24BE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C090017"/>
    <w:lvl w:ilvl="0">
      <w:start w:val="1"/>
      <w:numFmt w:val="lowerLetter"/>
      <w:lvlText w:val="%1)"/>
      <w:lvlJc w:val="left"/>
      <w:pPr>
        <w:ind w:left="360" w:hanging="360"/>
      </w:pPr>
    </w:lvl>
  </w:abstractNum>
  <w:abstractNum w:abstractNumId="9" w15:restartNumberingAfterBreak="0">
    <w:nsid w:val="FFFFFF89"/>
    <w:multiLevelType w:val="singleLevel"/>
    <w:tmpl w:val="DB60811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3C2BCF"/>
    <w:multiLevelType w:val="hybridMultilevel"/>
    <w:tmpl w:val="CA34DA2A"/>
    <w:lvl w:ilvl="0" w:tplc="0C09001B">
      <w:start w:val="1"/>
      <w:numFmt w:val="lowerRoman"/>
      <w:lvlText w:val="%1."/>
      <w:lvlJc w:val="righ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1" w15:restartNumberingAfterBreak="0">
    <w:nsid w:val="006F5C6E"/>
    <w:multiLevelType w:val="hybridMultilevel"/>
    <w:tmpl w:val="561E4180"/>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4641C94"/>
    <w:multiLevelType w:val="hybridMultilevel"/>
    <w:tmpl w:val="08B2E3DE"/>
    <w:lvl w:ilvl="0" w:tplc="B5A6573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ADF49EB"/>
    <w:multiLevelType w:val="hybridMultilevel"/>
    <w:tmpl w:val="04A6B99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0B597ABD"/>
    <w:multiLevelType w:val="hybridMultilevel"/>
    <w:tmpl w:val="3FC8629C"/>
    <w:lvl w:ilvl="0" w:tplc="637039D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0D4E2636"/>
    <w:multiLevelType w:val="hybridMultilevel"/>
    <w:tmpl w:val="33D83E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5DE24C4"/>
    <w:multiLevelType w:val="hybridMultilevel"/>
    <w:tmpl w:val="2920F5E6"/>
    <w:lvl w:ilvl="0" w:tplc="2D209DB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19465713"/>
    <w:multiLevelType w:val="hybridMultilevel"/>
    <w:tmpl w:val="5A94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BFA77F7"/>
    <w:multiLevelType w:val="hybridMultilevel"/>
    <w:tmpl w:val="4784E200"/>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1DC23FC3"/>
    <w:multiLevelType w:val="hybridMultilevel"/>
    <w:tmpl w:val="3B4081E8"/>
    <w:lvl w:ilvl="0" w:tplc="7BA007DE">
      <w:start w:val="1"/>
      <w:numFmt w:val="lowerLetter"/>
      <w:lvlText w:val="(%1)"/>
      <w:lvlJc w:val="left"/>
      <w:pPr>
        <w:ind w:left="720" w:hanging="360"/>
      </w:pPr>
      <w:rPr>
        <w:rFonts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5CB234A"/>
    <w:multiLevelType w:val="hybridMultilevel"/>
    <w:tmpl w:val="F55217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26CF07D7"/>
    <w:multiLevelType w:val="hybridMultilevel"/>
    <w:tmpl w:val="2920F5E6"/>
    <w:lvl w:ilvl="0" w:tplc="2D209DB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26F2559A"/>
    <w:multiLevelType w:val="hybridMultilevel"/>
    <w:tmpl w:val="698A3D5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28661DB9"/>
    <w:multiLevelType w:val="hybridMultilevel"/>
    <w:tmpl w:val="FD5699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D3F6D3C"/>
    <w:multiLevelType w:val="hybridMultilevel"/>
    <w:tmpl w:val="DFC62A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8302C03"/>
    <w:multiLevelType w:val="hybridMultilevel"/>
    <w:tmpl w:val="10B2C888"/>
    <w:lvl w:ilvl="0" w:tplc="81CE3022">
      <w:start w:val="3"/>
      <w:numFmt w:val="bullet"/>
      <w:lvlText w:val="-"/>
      <w:lvlJc w:val="left"/>
      <w:pPr>
        <w:ind w:left="1494"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E402805"/>
    <w:multiLevelType w:val="hybridMultilevel"/>
    <w:tmpl w:val="48C29310"/>
    <w:lvl w:ilvl="0" w:tplc="3A007F9E">
      <w:start w:val="1"/>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2927424"/>
    <w:multiLevelType w:val="hybridMultilevel"/>
    <w:tmpl w:val="12DCE580"/>
    <w:lvl w:ilvl="0" w:tplc="FD3C953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31A617F"/>
    <w:multiLevelType w:val="hybridMultilevel"/>
    <w:tmpl w:val="D81E7312"/>
    <w:lvl w:ilvl="0" w:tplc="670E096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FCF558E"/>
    <w:multiLevelType w:val="singleLevel"/>
    <w:tmpl w:val="0C090017"/>
    <w:lvl w:ilvl="0">
      <w:start w:val="1"/>
      <w:numFmt w:val="lowerLetter"/>
      <w:lvlText w:val="%1)"/>
      <w:lvlJc w:val="left"/>
      <w:pPr>
        <w:ind w:left="360" w:hanging="360"/>
      </w:pPr>
    </w:lvl>
  </w:abstractNum>
  <w:abstractNum w:abstractNumId="30" w15:restartNumberingAfterBreak="0">
    <w:nsid w:val="693574CF"/>
    <w:multiLevelType w:val="hybridMultilevel"/>
    <w:tmpl w:val="2920F5E6"/>
    <w:lvl w:ilvl="0" w:tplc="2D209DB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13"/>
  </w:num>
  <w:num w:numId="2">
    <w:abstractNumId w:val="26"/>
  </w:num>
  <w:num w:numId="3">
    <w:abstractNumId w:val="19"/>
  </w:num>
  <w:num w:numId="4">
    <w:abstractNumId w:val="14"/>
  </w:num>
  <w:num w:numId="5">
    <w:abstractNumId w:val="12"/>
  </w:num>
  <w:num w:numId="6">
    <w:abstractNumId w:val="28"/>
  </w:num>
  <w:num w:numId="7">
    <w:abstractNumId w:val="25"/>
  </w:num>
  <w:num w:numId="8">
    <w:abstractNumId w:val="16"/>
  </w:num>
  <w:num w:numId="9">
    <w:abstractNumId w:val="30"/>
  </w:num>
  <w:num w:numId="10">
    <w:abstractNumId w:val="21"/>
  </w:num>
  <w:num w:numId="11">
    <w:abstractNumId w:val="23"/>
  </w:num>
  <w:num w:numId="12">
    <w:abstractNumId w:val="20"/>
  </w:num>
  <w:num w:numId="13">
    <w:abstractNumId w:val="17"/>
  </w:num>
  <w:num w:numId="14">
    <w:abstractNumId w:val="15"/>
  </w:num>
  <w:num w:numId="15">
    <w:abstractNumId w:val="24"/>
  </w:num>
  <w:num w:numId="16">
    <w:abstractNumId w:val="27"/>
  </w:num>
  <w:num w:numId="17">
    <w:abstractNumId w:val="1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18"/>
  </w:num>
  <w:num w:numId="29">
    <w:abstractNumId w:val="22"/>
  </w:num>
  <w:num w:numId="30">
    <w:abstractNumId w:val="8"/>
    <w:lvlOverride w:ilvl="0">
      <w:startOverride w:val="1"/>
    </w:lvlOverride>
  </w:num>
  <w:num w:numId="31">
    <w:abstractNumId w:val="8"/>
  </w:num>
  <w:num w:numId="32">
    <w:abstractNumId w:val="8"/>
    <w:lvlOverride w:ilvl="0">
      <w:startOverride w:val="1"/>
    </w:lvlOverride>
  </w:num>
  <w:num w:numId="33">
    <w:abstractNumId w:val="29"/>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085"/>
    <w:rsid w:val="00025336"/>
    <w:rsid w:val="000257F5"/>
    <w:rsid w:val="00033B02"/>
    <w:rsid w:val="00062CE1"/>
    <w:rsid w:val="000715AE"/>
    <w:rsid w:val="000C6701"/>
    <w:rsid w:val="0012564F"/>
    <w:rsid w:val="0013025D"/>
    <w:rsid w:val="00150D65"/>
    <w:rsid w:val="001C5455"/>
    <w:rsid w:val="00206872"/>
    <w:rsid w:val="00283A9F"/>
    <w:rsid w:val="002C3551"/>
    <w:rsid w:val="002C4DA2"/>
    <w:rsid w:val="002D4803"/>
    <w:rsid w:val="003676B7"/>
    <w:rsid w:val="00395909"/>
    <w:rsid w:val="003F5B59"/>
    <w:rsid w:val="0040030E"/>
    <w:rsid w:val="0041297A"/>
    <w:rsid w:val="00452223"/>
    <w:rsid w:val="00466DEA"/>
    <w:rsid w:val="004804E3"/>
    <w:rsid w:val="004901DC"/>
    <w:rsid w:val="004A6E07"/>
    <w:rsid w:val="004C3CE8"/>
    <w:rsid w:val="004F0985"/>
    <w:rsid w:val="00506F94"/>
    <w:rsid w:val="00523F03"/>
    <w:rsid w:val="00555260"/>
    <w:rsid w:val="00565B61"/>
    <w:rsid w:val="00566202"/>
    <w:rsid w:val="00572659"/>
    <w:rsid w:val="005C2F37"/>
    <w:rsid w:val="005E4868"/>
    <w:rsid w:val="005F1E23"/>
    <w:rsid w:val="005F475D"/>
    <w:rsid w:val="006111AC"/>
    <w:rsid w:val="00650F0E"/>
    <w:rsid w:val="0068087A"/>
    <w:rsid w:val="00685C65"/>
    <w:rsid w:val="006A7790"/>
    <w:rsid w:val="0071303A"/>
    <w:rsid w:val="00726DEA"/>
    <w:rsid w:val="007646C9"/>
    <w:rsid w:val="007757D7"/>
    <w:rsid w:val="007811CF"/>
    <w:rsid w:val="007A2644"/>
    <w:rsid w:val="007C0841"/>
    <w:rsid w:val="007C24EC"/>
    <w:rsid w:val="007E52D3"/>
    <w:rsid w:val="008139F3"/>
    <w:rsid w:val="00824B94"/>
    <w:rsid w:val="00826377"/>
    <w:rsid w:val="00842D7A"/>
    <w:rsid w:val="0086704F"/>
    <w:rsid w:val="008B6FE4"/>
    <w:rsid w:val="008C43EC"/>
    <w:rsid w:val="008D4CA7"/>
    <w:rsid w:val="008E51A4"/>
    <w:rsid w:val="00901E17"/>
    <w:rsid w:val="0091133E"/>
    <w:rsid w:val="009473A6"/>
    <w:rsid w:val="00992821"/>
    <w:rsid w:val="00A00FAA"/>
    <w:rsid w:val="00A1118F"/>
    <w:rsid w:val="00A84032"/>
    <w:rsid w:val="00AC3339"/>
    <w:rsid w:val="00AD5E44"/>
    <w:rsid w:val="00AE25E0"/>
    <w:rsid w:val="00AE25FC"/>
    <w:rsid w:val="00B26568"/>
    <w:rsid w:val="00B27D18"/>
    <w:rsid w:val="00B46129"/>
    <w:rsid w:val="00B50035"/>
    <w:rsid w:val="00BA21F3"/>
    <w:rsid w:val="00BA65F0"/>
    <w:rsid w:val="00BF21E4"/>
    <w:rsid w:val="00BF6431"/>
    <w:rsid w:val="00C15085"/>
    <w:rsid w:val="00CF1852"/>
    <w:rsid w:val="00CF3530"/>
    <w:rsid w:val="00D14F63"/>
    <w:rsid w:val="00D81B21"/>
    <w:rsid w:val="00D90884"/>
    <w:rsid w:val="00DD5161"/>
    <w:rsid w:val="00DF596B"/>
    <w:rsid w:val="00E03C7B"/>
    <w:rsid w:val="00E1460C"/>
    <w:rsid w:val="00E302B4"/>
    <w:rsid w:val="00E457C9"/>
    <w:rsid w:val="00E7174B"/>
    <w:rsid w:val="00E85CF7"/>
    <w:rsid w:val="00EA3F71"/>
    <w:rsid w:val="00F85E92"/>
    <w:rsid w:val="00FC14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04912E3"/>
  <w15:chartTrackingRefBased/>
  <w15:docId w15:val="{6EA8DC89-12B5-4D4A-AEF6-6A515C65D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E07"/>
  </w:style>
  <w:style w:type="paragraph" w:styleId="Heading1">
    <w:name w:val="heading 1"/>
    <w:basedOn w:val="Normal"/>
    <w:next w:val="Normal"/>
    <w:link w:val="Heading1Char"/>
    <w:uiPriority w:val="9"/>
    <w:qFormat/>
    <w:rsid w:val="00C15085"/>
    <w:pPr>
      <w:keepNext/>
      <w:keepLines/>
      <w:spacing w:before="240" w:after="0"/>
      <w:outlineLvl w:val="0"/>
    </w:pPr>
    <w:rPr>
      <w:rFonts w:asciiTheme="majorHAnsi" w:eastAsiaTheme="majorEastAsia" w:hAnsiTheme="majorHAnsi" w:cstheme="majorBidi"/>
      <w:b/>
      <w:color w:val="4472C4" w:themeColor="accent1"/>
      <w:sz w:val="32"/>
      <w:szCs w:val="32"/>
    </w:rPr>
  </w:style>
  <w:style w:type="paragraph" w:styleId="Heading2">
    <w:name w:val="heading 2"/>
    <w:basedOn w:val="Normal"/>
    <w:next w:val="Normal"/>
    <w:link w:val="Heading2Char"/>
    <w:uiPriority w:val="9"/>
    <w:unhideWhenUsed/>
    <w:qFormat/>
    <w:rsid w:val="0055526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5526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B50035"/>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50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5085"/>
  </w:style>
  <w:style w:type="paragraph" w:styleId="Footer">
    <w:name w:val="footer"/>
    <w:basedOn w:val="Normal"/>
    <w:link w:val="FooterChar"/>
    <w:uiPriority w:val="99"/>
    <w:unhideWhenUsed/>
    <w:rsid w:val="00C150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5085"/>
  </w:style>
  <w:style w:type="character" w:customStyle="1" w:styleId="Heading1Char">
    <w:name w:val="Heading 1 Char"/>
    <w:basedOn w:val="DefaultParagraphFont"/>
    <w:link w:val="Heading1"/>
    <w:uiPriority w:val="9"/>
    <w:rsid w:val="00C15085"/>
    <w:rPr>
      <w:rFonts w:asciiTheme="majorHAnsi" w:eastAsiaTheme="majorEastAsia" w:hAnsiTheme="majorHAnsi" w:cstheme="majorBidi"/>
      <w:b/>
      <w:color w:val="4472C4" w:themeColor="accent1"/>
      <w:sz w:val="32"/>
      <w:szCs w:val="32"/>
    </w:rPr>
  </w:style>
  <w:style w:type="paragraph" w:styleId="BalloonText">
    <w:name w:val="Balloon Text"/>
    <w:basedOn w:val="Normal"/>
    <w:link w:val="BalloonTextChar"/>
    <w:uiPriority w:val="99"/>
    <w:semiHidden/>
    <w:unhideWhenUsed/>
    <w:rsid w:val="00C150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5085"/>
    <w:rPr>
      <w:rFonts w:ascii="Segoe UI" w:hAnsi="Segoe UI" w:cs="Segoe UI"/>
      <w:sz w:val="18"/>
      <w:szCs w:val="18"/>
    </w:rPr>
  </w:style>
  <w:style w:type="character" w:customStyle="1" w:styleId="Heading3Char">
    <w:name w:val="Heading 3 Char"/>
    <w:basedOn w:val="DefaultParagraphFont"/>
    <w:link w:val="Heading3"/>
    <w:uiPriority w:val="9"/>
    <w:rsid w:val="00555260"/>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555260"/>
    <w:rPr>
      <w:color w:val="0563C1" w:themeColor="hyperlink"/>
      <w:u w:val="single"/>
    </w:rPr>
  </w:style>
  <w:style w:type="paragraph" w:styleId="ListParagraph">
    <w:name w:val="List Paragraph"/>
    <w:basedOn w:val="Normal"/>
    <w:uiPriority w:val="34"/>
    <w:qFormat/>
    <w:rsid w:val="00555260"/>
    <w:pPr>
      <w:ind w:left="720"/>
      <w:contextualSpacing/>
    </w:pPr>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555260"/>
    <w:rPr>
      <w:sz w:val="16"/>
      <w:szCs w:val="16"/>
    </w:rPr>
  </w:style>
  <w:style w:type="paragraph" w:styleId="CommentText">
    <w:name w:val="annotation text"/>
    <w:basedOn w:val="Normal"/>
    <w:link w:val="CommentTextChar"/>
    <w:uiPriority w:val="99"/>
    <w:unhideWhenUsed/>
    <w:rsid w:val="00555260"/>
    <w:pPr>
      <w:spacing w:line="240" w:lineRule="auto"/>
    </w:pPr>
    <w:rPr>
      <w:rFonts w:ascii="Times New Roman" w:hAnsi="Times New Roman" w:cs="Times New Roman"/>
      <w:sz w:val="20"/>
      <w:szCs w:val="20"/>
    </w:rPr>
  </w:style>
  <w:style w:type="character" w:customStyle="1" w:styleId="CommentTextChar">
    <w:name w:val="Comment Text Char"/>
    <w:basedOn w:val="DefaultParagraphFont"/>
    <w:link w:val="CommentText"/>
    <w:uiPriority w:val="99"/>
    <w:rsid w:val="00555260"/>
    <w:rPr>
      <w:rFonts w:ascii="Times New Roman" w:hAnsi="Times New Roman" w:cs="Times New Roman"/>
      <w:sz w:val="20"/>
      <w:szCs w:val="20"/>
    </w:rPr>
  </w:style>
  <w:style w:type="paragraph" w:styleId="TOCHeading">
    <w:name w:val="TOC Heading"/>
    <w:basedOn w:val="Heading1"/>
    <w:next w:val="Normal"/>
    <w:uiPriority w:val="39"/>
    <w:unhideWhenUsed/>
    <w:qFormat/>
    <w:rsid w:val="00555260"/>
    <w:pPr>
      <w:outlineLvl w:val="9"/>
    </w:pPr>
    <w:rPr>
      <w:b w:val="0"/>
      <w:color w:val="2F5496" w:themeColor="accent1" w:themeShade="BF"/>
      <w:lang w:val="en-US"/>
    </w:rPr>
  </w:style>
  <w:style w:type="paragraph" w:styleId="TOC1">
    <w:name w:val="toc 1"/>
    <w:basedOn w:val="Normal"/>
    <w:next w:val="Normal"/>
    <w:autoRedefine/>
    <w:uiPriority w:val="39"/>
    <w:unhideWhenUsed/>
    <w:rsid w:val="00555260"/>
    <w:pPr>
      <w:spacing w:after="100"/>
    </w:pPr>
    <w:rPr>
      <w:rFonts w:ascii="Times New Roman" w:hAnsi="Times New Roman" w:cs="Times New Roman"/>
      <w:sz w:val="24"/>
      <w:szCs w:val="24"/>
    </w:rPr>
  </w:style>
  <w:style w:type="paragraph" w:styleId="TOC2">
    <w:name w:val="toc 2"/>
    <w:basedOn w:val="Normal"/>
    <w:next w:val="Normal"/>
    <w:autoRedefine/>
    <w:uiPriority w:val="39"/>
    <w:unhideWhenUsed/>
    <w:rsid w:val="00650F0E"/>
    <w:pPr>
      <w:tabs>
        <w:tab w:val="right" w:leader="dot" w:pos="9016"/>
      </w:tabs>
      <w:spacing w:after="100"/>
      <w:ind w:left="240"/>
    </w:pPr>
    <w:rPr>
      <w:rFonts w:ascii="Times New Roman" w:hAnsi="Times New Roman" w:cs="Times New Roman"/>
      <w:noProof/>
      <w:sz w:val="24"/>
      <w:szCs w:val="24"/>
    </w:rPr>
  </w:style>
  <w:style w:type="paragraph" w:styleId="TOC3">
    <w:name w:val="toc 3"/>
    <w:basedOn w:val="Normal"/>
    <w:next w:val="Normal"/>
    <w:autoRedefine/>
    <w:uiPriority w:val="39"/>
    <w:unhideWhenUsed/>
    <w:rsid w:val="00555260"/>
    <w:pPr>
      <w:spacing w:after="100"/>
      <w:ind w:left="480"/>
    </w:pPr>
    <w:rPr>
      <w:rFonts w:ascii="Times New Roman" w:hAnsi="Times New Roman" w:cs="Times New Roman"/>
      <w:sz w:val="24"/>
      <w:szCs w:val="24"/>
    </w:rPr>
  </w:style>
  <w:style w:type="character" w:customStyle="1" w:styleId="Heading2Char">
    <w:name w:val="Heading 2 Char"/>
    <w:basedOn w:val="DefaultParagraphFont"/>
    <w:link w:val="Heading2"/>
    <w:uiPriority w:val="9"/>
    <w:rsid w:val="00555260"/>
    <w:rPr>
      <w:rFonts w:asciiTheme="majorHAnsi" w:eastAsiaTheme="majorEastAsia" w:hAnsiTheme="majorHAnsi" w:cstheme="majorBidi"/>
      <w:color w:val="2F5496" w:themeColor="accent1" w:themeShade="BF"/>
      <w:sz w:val="26"/>
      <w:szCs w:val="26"/>
    </w:rPr>
  </w:style>
  <w:style w:type="paragraph" w:styleId="CommentSubject">
    <w:name w:val="annotation subject"/>
    <w:basedOn w:val="CommentText"/>
    <w:next w:val="CommentText"/>
    <w:link w:val="CommentSubjectChar"/>
    <w:uiPriority w:val="99"/>
    <w:semiHidden/>
    <w:unhideWhenUsed/>
    <w:rsid w:val="00555260"/>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555260"/>
    <w:rPr>
      <w:rFonts w:ascii="Times New Roman" w:hAnsi="Times New Roman" w:cs="Times New Roman"/>
      <w:b/>
      <w:bCs/>
      <w:sz w:val="20"/>
      <w:szCs w:val="20"/>
    </w:rPr>
  </w:style>
  <w:style w:type="paragraph" w:styleId="Revision">
    <w:name w:val="Revision"/>
    <w:hidden/>
    <w:uiPriority w:val="99"/>
    <w:semiHidden/>
    <w:rsid w:val="004901DC"/>
    <w:pPr>
      <w:spacing w:after="0" w:line="240" w:lineRule="auto"/>
    </w:pPr>
  </w:style>
  <w:style w:type="table" w:customStyle="1" w:styleId="TableGrid">
    <w:name w:val="TableGrid"/>
    <w:rsid w:val="00523F03"/>
    <w:pPr>
      <w:spacing w:after="0" w:line="240" w:lineRule="auto"/>
    </w:pPr>
    <w:rPr>
      <w:rFonts w:eastAsiaTheme="minorEastAsia"/>
      <w:lang w:eastAsia="en-AU"/>
    </w:rPr>
    <w:tblPr>
      <w:tblCellMar>
        <w:top w:w="0" w:type="dxa"/>
        <w:left w:w="0" w:type="dxa"/>
        <w:bottom w:w="0" w:type="dxa"/>
        <w:right w:w="0" w:type="dxa"/>
      </w:tblCellMar>
    </w:tblPr>
  </w:style>
  <w:style w:type="paragraph" w:customStyle="1" w:styleId="definition">
    <w:name w:val="definition"/>
    <w:basedOn w:val="Normal"/>
    <w:rsid w:val="005F475D"/>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ragraph">
    <w:name w:val="paragraph"/>
    <w:basedOn w:val="Normal"/>
    <w:rsid w:val="005F475D"/>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2">
    <w:name w:val="subsection2"/>
    <w:basedOn w:val="Normal"/>
    <w:rsid w:val="005F475D"/>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NoSpacing">
    <w:name w:val="No Spacing"/>
    <w:uiPriority w:val="1"/>
    <w:qFormat/>
    <w:rsid w:val="00DD5161"/>
    <w:pPr>
      <w:spacing w:after="0" w:line="240" w:lineRule="auto"/>
    </w:pPr>
  </w:style>
  <w:style w:type="paragraph" w:styleId="Title">
    <w:name w:val="Title"/>
    <w:basedOn w:val="Normal"/>
    <w:next w:val="Normal"/>
    <w:link w:val="TitleChar"/>
    <w:uiPriority w:val="10"/>
    <w:qFormat/>
    <w:rsid w:val="004A6E0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A6E07"/>
    <w:rPr>
      <w:rFonts w:asciiTheme="majorHAnsi" w:eastAsiaTheme="majorEastAsia" w:hAnsiTheme="majorHAnsi" w:cstheme="majorBidi"/>
      <w:spacing w:val="-10"/>
      <w:kern w:val="28"/>
      <w:sz w:val="56"/>
      <w:szCs w:val="56"/>
    </w:rPr>
  </w:style>
  <w:style w:type="paragraph" w:styleId="Date">
    <w:name w:val="Date"/>
    <w:basedOn w:val="Normal"/>
    <w:next w:val="Normal"/>
    <w:link w:val="DateChar"/>
    <w:uiPriority w:val="99"/>
    <w:unhideWhenUsed/>
    <w:rsid w:val="004A6E07"/>
  </w:style>
  <w:style w:type="character" w:customStyle="1" w:styleId="DateChar">
    <w:name w:val="Date Char"/>
    <w:basedOn w:val="DefaultParagraphFont"/>
    <w:link w:val="Date"/>
    <w:uiPriority w:val="99"/>
    <w:rsid w:val="004A6E07"/>
  </w:style>
  <w:style w:type="paragraph" w:styleId="ListBullet">
    <w:name w:val="List Bullet"/>
    <w:basedOn w:val="Normal"/>
    <w:uiPriority w:val="99"/>
    <w:unhideWhenUsed/>
    <w:rsid w:val="00E7174B"/>
    <w:pPr>
      <w:numPr>
        <w:numId w:val="18"/>
      </w:numPr>
      <w:contextualSpacing/>
    </w:pPr>
  </w:style>
  <w:style w:type="paragraph" w:styleId="ListNumber">
    <w:name w:val="List Number"/>
    <w:basedOn w:val="Normal"/>
    <w:uiPriority w:val="99"/>
    <w:unhideWhenUsed/>
    <w:rsid w:val="00E7174B"/>
    <w:pPr>
      <w:contextualSpacing/>
    </w:pPr>
  </w:style>
  <w:style w:type="character" w:customStyle="1" w:styleId="Heading4Char">
    <w:name w:val="Heading 4 Char"/>
    <w:basedOn w:val="DefaultParagraphFont"/>
    <w:link w:val="Heading4"/>
    <w:uiPriority w:val="9"/>
    <w:rsid w:val="00B50035"/>
    <w:rPr>
      <w:rFonts w:asciiTheme="majorHAnsi" w:eastAsiaTheme="majorEastAsia" w:hAnsiTheme="majorHAnsi" w:cstheme="majorBidi"/>
      <w:i/>
      <w:iCs/>
      <w:color w:val="2F5496" w:themeColor="accent1" w:themeShade="BF"/>
    </w:rPr>
  </w:style>
  <w:style w:type="paragraph" w:styleId="ListBullet2">
    <w:name w:val="List Bullet 2"/>
    <w:basedOn w:val="Normal"/>
    <w:uiPriority w:val="99"/>
    <w:unhideWhenUsed/>
    <w:rsid w:val="00B50035"/>
    <w:pPr>
      <w:numPr>
        <w:numId w:val="19"/>
      </w:numPr>
      <w:contextualSpacing/>
    </w:pPr>
  </w:style>
  <w:style w:type="paragraph" w:styleId="ListNumber2">
    <w:name w:val="List Number 2"/>
    <w:basedOn w:val="Normal"/>
    <w:uiPriority w:val="99"/>
    <w:unhideWhenUsed/>
    <w:rsid w:val="0068087A"/>
    <w:pPr>
      <w:numPr>
        <w:numId w:val="24"/>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34284">
      <w:bodyDiv w:val="1"/>
      <w:marLeft w:val="0"/>
      <w:marRight w:val="0"/>
      <w:marTop w:val="0"/>
      <w:marBottom w:val="0"/>
      <w:divBdr>
        <w:top w:val="none" w:sz="0" w:space="0" w:color="auto"/>
        <w:left w:val="none" w:sz="0" w:space="0" w:color="auto"/>
        <w:bottom w:val="none" w:sz="0" w:space="0" w:color="auto"/>
        <w:right w:val="none" w:sz="0" w:space="0" w:color="auto"/>
      </w:divBdr>
    </w:div>
    <w:div w:id="141893608">
      <w:bodyDiv w:val="1"/>
      <w:marLeft w:val="0"/>
      <w:marRight w:val="0"/>
      <w:marTop w:val="0"/>
      <w:marBottom w:val="0"/>
      <w:divBdr>
        <w:top w:val="none" w:sz="0" w:space="0" w:color="auto"/>
        <w:left w:val="none" w:sz="0" w:space="0" w:color="auto"/>
        <w:bottom w:val="none" w:sz="0" w:space="0" w:color="auto"/>
        <w:right w:val="none" w:sz="0" w:space="0" w:color="auto"/>
      </w:divBdr>
    </w:div>
    <w:div w:id="1963728708">
      <w:bodyDiv w:val="1"/>
      <w:marLeft w:val="0"/>
      <w:marRight w:val="0"/>
      <w:marTop w:val="0"/>
      <w:marBottom w:val="0"/>
      <w:divBdr>
        <w:top w:val="none" w:sz="0" w:space="0" w:color="auto"/>
        <w:left w:val="none" w:sz="0" w:space="0" w:color="auto"/>
        <w:bottom w:val="none" w:sz="0" w:space="0" w:color="auto"/>
        <w:right w:val="none" w:sz="0" w:space="0" w:color="auto"/>
      </w:divBdr>
    </w:div>
    <w:div w:id="2023508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3.0/au/deed.en"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hyperlink" Target="mailto:MCS.application@health.gov.au" TargetMode="External"/><Relationship Id="rId3" Type="http://schemas.openxmlformats.org/officeDocument/2006/relationships/settings" Target="settings.xml"/><Relationship Id="rId21" Type="http://schemas.openxmlformats.org/officeDocument/2006/relationships/image" Target="media/image7.png"/><Relationship Id="rId34" Type="http://schemas.openxmlformats.org/officeDocument/2006/relationships/fontTable" Target="fontTable.xml"/><Relationship Id="rId7" Type="http://schemas.openxmlformats.org/officeDocument/2006/relationships/hyperlink" Target="http://creativecommons.org/licenses/by/3.0/au/deed.en" TargetMode="External"/><Relationship Id="rId12" Type="http://schemas.openxmlformats.org/officeDocument/2006/relationships/header" Target="header1.xml"/><Relationship Id="rId17" Type="http://schemas.openxmlformats.org/officeDocument/2006/relationships/hyperlink" Target="mailto:mcs@health.gov.au" TargetMode="External"/><Relationship Id="rId25" Type="http://schemas.openxmlformats.org/officeDocument/2006/relationships/hyperlink" Target="mailto:MCS.Application@health.gov.au" TargetMode="External"/><Relationship Id="rId33" Type="http://schemas.openxmlformats.org/officeDocument/2006/relationships/footer" Target="footer4.xml"/><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image" Target="media/image6.png"/><Relationship Id="rId29"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odc.gov.au/" TargetMode="External"/><Relationship Id="rId24" Type="http://schemas.openxmlformats.org/officeDocument/2006/relationships/image" Target="media/image10.png"/><Relationship Id="rId32"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image" Target="media/image9.png"/><Relationship Id="rId28" Type="http://schemas.openxmlformats.org/officeDocument/2006/relationships/header" Target="header2.xml"/><Relationship Id="rId10" Type="http://schemas.openxmlformats.org/officeDocument/2006/relationships/hyperlink" Target="http://creativecommons.org/licenses/by/3.0/au/legalcode" TargetMode="External"/><Relationship Id="rId19" Type="http://schemas.openxmlformats.org/officeDocument/2006/relationships/image" Target="media/image5.png"/><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creativecommons.org/licenses/by/3.0/au/legalcode" TargetMode="External"/><Relationship Id="rId14" Type="http://schemas.openxmlformats.org/officeDocument/2006/relationships/hyperlink" Target="http://www.odc.gov.au" TargetMode="External"/><Relationship Id="rId22" Type="http://schemas.openxmlformats.org/officeDocument/2006/relationships/image" Target="media/image8.png"/><Relationship Id="rId27" Type="http://schemas.openxmlformats.org/officeDocument/2006/relationships/hyperlink" Target="mailto:MCS.application@health.gov.au" TargetMode="External"/><Relationship Id="rId30" Type="http://schemas.openxmlformats.org/officeDocument/2006/relationships/footer" Target="footer2.xml"/><Relationship Id="rId35"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14</Pages>
  <Words>3606</Words>
  <Characters>20555</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Guidance: Applying for a medicinal cannabis permit for medicinal or scientific purposes – Manufacture activities</vt:lpstr>
    </vt:vector>
  </TitlesOfParts>
  <Company/>
  <LinksUpToDate>false</LinksUpToDate>
  <CharactersWithSpaces>24113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Applying for a medicinal cannabis permit for medicinal or scientific purposes – Manufacture activities</dc:title>
  <dc:subject/>
  <dc:creator>Office of Drug Control</dc:creator>
  <cp:keywords/>
  <dc:description/>
  <cp:lastModifiedBy>PITKIN, Brendan</cp:lastModifiedBy>
  <cp:revision>8</cp:revision>
  <cp:lastPrinted>2021-12-09T09:10:00Z</cp:lastPrinted>
  <dcterms:created xsi:type="dcterms:W3CDTF">2022-05-01T23:26:00Z</dcterms:created>
  <dcterms:modified xsi:type="dcterms:W3CDTF">2022-07-19T05:29:00Z</dcterms:modified>
</cp:coreProperties>
</file>